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04" w:type="dxa"/>
        <w:tblInd w:w="1526" w:type="dxa"/>
        <w:shd w:val="clear" w:color="auto" w:fill="FF0000"/>
        <w:tblLayout w:type="fixed"/>
        <w:tblLook w:val="04A0" w:firstRow="1" w:lastRow="0" w:firstColumn="1" w:lastColumn="0" w:noHBand="0" w:noVBand="1"/>
      </w:tblPr>
      <w:tblGrid>
        <w:gridCol w:w="6804"/>
      </w:tblGrid>
      <w:tr w:rsidR="00A20F22" w:rsidRPr="002E6AAF">
        <w:tc>
          <w:tcPr>
            <w:tcW w:w="6804" w:type="dxa"/>
            <w:shd w:val="clear" w:color="auto" w:fill="FF0000"/>
          </w:tcPr>
          <w:p w:rsidR="00A20F22" w:rsidRPr="002E6AAF" w:rsidRDefault="000A1BC8">
            <w:pPr>
              <w:shd w:val="clear" w:color="auto" w:fill="B6DDE8"/>
              <w:spacing w:after="0"/>
              <w:ind w:firstLine="567"/>
              <w:jc w:val="center"/>
              <w:rPr>
                <w:b/>
                <w:color w:val="0070C0"/>
                <w:sz w:val="28"/>
                <w:szCs w:val="28"/>
              </w:rPr>
            </w:pPr>
            <w:r w:rsidRPr="002E6AAF">
              <w:rPr>
                <w:b/>
                <w:color w:val="0070C0"/>
                <w:sz w:val="28"/>
                <w:szCs w:val="28"/>
              </w:rPr>
              <w:t xml:space="preserve">TRẢ LỜI KIẾN NGHỊ CỬ TRI </w:t>
            </w:r>
          </w:p>
          <w:p w:rsidR="00A20F22" w:rsidRPr="009A326F" w:rsidRDefault="00D72D16">
            <w:pPr>
              <w:shd w:val="clear" w:color="auto" w:fill="B6DDE8"/>
              <w:spacing w:after="0"/>
              <w:ind w:firstLine="567"/>
              <w:jc w:val="center"/>
              <w:rPr>
                <w:b/>
                <w:color w:val="0070C0"/>
                <w:sz w:val="28"/>
                <w:szCs w:val="28"/>
              </w:rPr>
            </w:pPr>
            <w:r w:rsidRPr="00D72D16">
              <w:rPr>
                <w:b/>
                <w:color w:val="0070C0"/>
                <w:sz w:val="28"/>
                <w:szCs w:val="28"/>
              </w:rPr>
              <w:t>SAU</w:t>
            </w:r>
            <w:r w:rsidR="000A1BC8" w:rsidRPr="002E6AAF">
              <w:rPr>
                <w:b/>
                <w:color w:val="0070C0"/>
                <w:sz w:val="28"/>
                <w:szCs w:val="28"/>
              </w:rPr>
              <w:t xml:space="preserve"> KỲ HỌP </w:t>
            </w:r>
            <w:r w:rsidR="009A326F" w:rsidRPr="009A326F">
              <w:rPr>
                <w:b/>
                <w:color w:val="0070C0"/>
                <w:sz w:val="28"/>
                <w:szCs w:val="28"/>
              </w:rPr>
              <w:t>1</w:t>
            </w:r>
            <w:r w:rsidR="00AD438C" w:rsidRPr="00AD438C">
              <w:rPr>
                <w:b/>
                <w:color w:val="0070C0"/>
                <w:sz w:val="28"/>
                <w:szCs w:val="28"/>
              </w:rPr>
              <w:t>2</w:t>
            </w:r>
            <w:r w:rsidR="000A1BC8" w:rsidRPr="009A326F">
              <w:rPr>
                <w:b/>
                <w:color w:val="0070C0"/>
                <w:sz w:val="28"/>
                <w:szCs w:val="28"/>
              </w:rPr>
              <w:t xml:space="preserve"> - HĐND TỈNH KHÓA IX</w:t>
            </w:r>
          </w:p>
          <w:p w:rsidR="00A20F22" w:rsidRPr="00FE4B05" w:rsidRDefault="000A1BC8" w:rsidP="00FE4B05">
            <w:pPr>
              <w:shd w:val="clear" w:color="auto" w:fill="B6DDE8"/>
              <w:spacing w:after="0"/>
              <w:ind w:firstLine="567"/>
              <w:jc w:val="center"/>
              <w:rPr>
                <w:b/>
                <w:color w:val="FF0000"/>
                <w:sz w:val="28"/>
                <w:szCs w:val="28"/>
              </w:rPr>
            </w:pPr>
            <w:r w:rsidRPr="00012274">
              <w:rPr>
                <w:b/>
                <w:color w:val="0070C0"/>
                <w:sz w:val="28"/>
                <w:szCs w:val="28"/>
              </w:rPr>
              <w:t xml:space="preserve">ĐƠN VỊ: </w:t>
            </w:r>
            <w:r w:rsidR="00FE4B05">
              <w:rPr>
                <w:b/>
                <w:color w:val="0070C0"/>
                <w:sz w:val="28"/>
                <w:szCs w:val="28"/>
                <w:lang w:val="en-US"/>
              </w:rPr>
              <w:t>TH</w:t>
            </w:r>
            <w:r w:rsidR="00FE4B05" w:rsidRPr="00FE4B05">
              <w:rPr>
                <w:b/>
                <w:color w:val="0070C0"/>
                <w:sz w:val="28"/>
                <w:szCs w:val="28"/>
                <w:lang w:val="en-US"/>
              </w:rPr>
              <w:t>ÀNH</w:t>
            </w:r>
            <w:r w:rsidR="00FE4B05">
              <w:rPr>
                <w:b/>
                <w:color w:val="0070C0"/>
                <w:sz w:val="28"/>
                <w:szCs w:val="28"/>
                <w:lang w:val="en-US"/>
              </w:rPr>
              <w:t xml:space="preserve"> PH</w:t>
            </w:r>
            <w:r w:rsidR="00FE4B05" w:rsidRPr="00FE4B05">
              <w:rPr>
                <w:b/>
                <w:color w:val="0070C0"/>
                <w:sz w:val="28"/>
                <w:szCs w:val="28"/>
                <w:lang w:val="en-US"/>
              </w:rPr>
              <w:t>Ố</w:t>
            </w:r>
            <w:r w:rsidR="002677FD" w:rsidRPr="00FE4B05">
              <w:rPr>
                <w:b/>
                <w:color w:val="0070C0"/>
                <w:sz w:val="28"/>
                <w:szCs w:val="28"/>
              </w:rPr>
              <w:t xml:space="preserve"> </w:t>
            </w:r>
            <w:r w:rsidR="001D0BC4" w:rsidRPr="00FE4B05">
              <w:rPr>
                <w:b/>
                <w:color w:val="0070C0"/>
                <w:sz w:val="28"/>
                <w:szCs w:val="28"/>
              </w:rPr>
              <w:t>DĨ</w:t>
            </w:r>
            <w:r w:rsidR="008C0269" w:rsidRPr="00012274">
              <w:rPr>
                <w:b/>
                <w:color w:val="0070C0"/>
                <w:sz w:val="28"/>
                <w:szCs w:val="28"/>
              </w:rPr>
              <w:t xml:space="preserve"> AN</w:t>
            </w:r>
          </w:p>
        </w:tc>
      </w:tr>
    </w:tbl>
    <w:p w:rsidR="001D0BC4" w:rsidRPr="00B935CC" w:rsidRDefault="00FB0F6F" w:rsidP="001D0BC4">
      <w:pPr>
        <w:pStyle w:val="ListParagraph"/>
        <w:numPr>
          <w:ilvl w:val="0"/>
          <w:numId w:val="11"/>
        </w:numPr>
        <w:tabs>
          <w:tab w:val="left" w:pos="851"/>
        </w:tabs>
        <w:spacing w:before="240" w:after="0" w:line="300" w:lineRule="auto"/>
        <w:ind w:left="0" w:firstLine="567"/>
        <w:contextualSpacing w:val="0"/>
        <w:jc w:val="both"/>
        <w:rPr>
          <w:b/>
          <w:i/>
          <w:spacing w:val="-2"/>
          <w:sz w:val="28"/>
          <w:szCs w:val="28"/>
        </w:rPr>
      </w:pPr>
      <w:r w:rsidRPr="00B935CC">
        <w:rPr>
          <w:b/>
          <w:i/>
          <w:color w:val="000000"/>
          <w:spacing w:val="-2"/>
          <w:sz w:val="28"/>
          <w:szCs w:val="28"/>
        </w:rPr>
        <w:t xml:space="preserve">Cử </w:t>
      </w:r>
      <w:r w:rsidR="008C0269" w:rsidRPr="00B935CC">
        <w:rPr>
          <w:b/>
          <w:i/>
          <w:sz w:val="28"/>
          <w:szCs w:val="28"/>
        </w:rPr>
        <w:t xml:space="preserve">tri </w:t>
      </w:r>
      <w:r w:rsidR="001D0BC4" w:rsidRPr="00B935CC">
        <w:rPr>
          <w:b/>
          <w:bCs/>
          <w:i/>
          <w:iCs/>
          <w:color w:val="000000" w:themeColor="text1"/>
          <w:sz w:val="28"/>
          <w:szCs w:val="28"/>
          <w:lang w:val="sv-SE" w:eastAsia="zh-CN"/>
        </w:rPr>
        <w:t>phường An Bình</w:t>
      </w:r>
      <w:r w:rsidR="004E0B66">
        <w:rPr>
          <w:b/>
          <w:bCs/>
          <w:i/>
          <w:iCs/>
          <w:color w:val="000000" w:themeColor="text1"/>
          <w:sz w:val="28"/>
          <w:szCs w:val="28"/>
          <w:lang w:val="sv-SE" w:eastAsia="zh-CN"/>
        </w:rPr>
        <w:t xml:space="preserve"> </w:t>
      </w:r>
      <w:r w:rsidR="001D0BC4" w:rsidRPr="00B935CC">
        <w:rPr>
          <w:b/>
          <w:bCs/>
          <w:i/>
          <w:iCs/>
          <w:color w:val="000000" w:themeColor="text1"/>
          <w:sz w:val="28"/>
          <w:szCs w:val="28"/>
          <w:lang w:val="sv-SE" w:eastAsia="zh-CN"/>
        </w:rPr>
        <w:t>phản ảnh</w:t>
      </w:r>
      <w:r w:rsidR="001D0BC4" w:rsidRPr="00B935CC">
        <w:rPr>
          <w:i/>
          <w:color w:val="000000" w:themeColor="text1"/>
          <w:sz w:val="28"/>
          <w:szCs w:val="28"/>
          <w:lang w:val="sv-SE" w:eastAsia="zh-CN"/>
        </w:rPr>
        <w:t xml:space="preserve">: </w:t>
      </w:r>
      <w:r w:rsidR="001D0BC4" w:rsidRPr="00B935CC">
        <w:rPr>
          <w:i/>
          <w:color w:val="000000" w:themeColor="text1"/>
          <w:spacing w:val="-4"/>
          <w:sz w:val="28"/>
          <w:szCs w:val="28"/>
          <w:lang w:val="sv-SE" w:eastAsia="zh-CN"/>
        </w:rPr>
        <w:t xml:space="preserve">Về tình trạng ô nhiễm khói bụi, mùi hôi vẫn </w:t>
      </w:r>
      <w:r w:rsidR="001D0BC4" w:rsidRPr="00B935CC">
        <w:rPr>
          <w:i/>
          <w:color w:val="000000" w:themeColor="text1"/>
          <w:sz w:val="28"/>
          <w:szCs w:val="28"/>
          <w:lang w:val="sv-SE" w:eastAsia="zh-CN"/>
        </w:rPr>
        <w:t>xảy</w:t>
      </w:r>
      <w:r w:rsidR="001D0BC4" w:rsidRPr="00B935CC">
        <w:rPr>
          <w:i/>
          <w:color w:val="000000" w:themeColor="text1"/>
          <w:spacing w:val="-4"/>
          <w:sz w:val="28"/>
          <w:szCs w:val="28"/>
          <w:lang w:val="sv-SE" w:eastAsia="zh-CN"/>
        </w:rPr>
        <w:t xml:space="preserve"> ra tại khu vực Công ty giấy An Bình.</w:t>
      </w:r>
    </w:p>
    <w:p w:rsidR="001D0BC4" w:rsidRPr="00B935CC" w:rsidRDefault="001D0BC4" w:rsidP="001D0BC4">
      <w:pPr>
        <w:spacing w:before="120" w:after="120"/>
        <w:ind w:firstLine="567"/>
        <w:rPr>
          <w:b/>
          <w:i/>
          <w:color w:val="FF0000"/>
          <w:spacing w:val="-2"/>
          <w:sz w:val="28"/>
          <w:szCs w:val="28"/>
        </w:rPr>
      </w:pPr>
      <w:r w:rsidRPr="00B935CC">
        <w:rPr>
          <w:b/>
          <w:i/>
          <w:color w:val="FF0000"/>
          <w:sz w:val="28"/>
          <w:szCs w:val="28"/>
        </w:rPr>
        <w:t>Sở Tài nguyên và Môi trường trả lời:</w:t>
      </w:r>
    </w:p>
    <w:p w:rsidR="001D0BC4" w:rsidRPr="00B935CC" w:rsidRDefault="001D0BC4" w:rsidP="001D0BC4">
      <w:pPr>
        <w:spacing w:before="120" w:after="120"/>
        <w:ind w:firstLine="567"/>
        <w:jc w:val="both"/>
        <w:rPr>
          <w:color w:val="000000"/>
          <w:sz w:val="28"/>
          <w:szCs w:val="28"/>
          <w:lang w:val="sv-SE"/>
        </w:rPr>
      </w:pPr>
      <w:r w:rsidRPr="00B935CC">
        <w:rPr>
          <w:color w:val="000000"/>
          <w:sz w:val="28"/>
          <w:szCs w:val="28"/>
          <w:lang w:val="sv-SE"/>
        </w:rPr>
        <w:t>Sở Tài nguyên và Môi tr</w:t>
      </w:r>
      <w:r w:rsidRPr="00B935CC">
        <w:rPr>
          <w:rFonts w:hint="eastAsia"/>
          <w:color w:val="000000"/>
          <w:sz w:val="28"/>
          <w:szCs w:val="28"/>
          <w:lang w:val="sv-SE"/>
        </w:rPr>
        <w:t>ư</w:t>
      </w:r>
      <w:r w:rsidRPr="00B935CC">
        <w:rPr>
          <w:color w:val="000000"/>
          <w:sz w:val="28"/>
          <w:szCs w:val="28"/>
          <w:lang w:val="sv-SE"/>
        </w:rPr>
        <w:t>ờng đã phối hợp với Phòng Tài nguyên và Môi trường thành phố Dĩ An, Ủy ban nhân dân phường An Bình và Ban điều hành khu phố Bình Đường 2 tiến hành kiểm tra và xác minh tại Công ty cổ phần giấy An Bình tọa lạc tại số 27/5 đường Kha Vạn Cân, khu phố Bình Đường 2, phường An Bình, thành phố Dĩ An vào ngày 18 tháng 2 năm 2020. Qua xác minh cho thấy cử tri phản ánh là bà Nguyễn Thị Sợi (</w:t>
      </w:r>
      <w:r w:rsidRPr="00B935CC">
        <w:rPr>
          <w:sz w:val="28"/>
          <w:szCs w:val="28"/>
          <w:lang w:val="sv-SE"/>
        </w:rPr>
        <w:t>nhà số 46/10A, khu phố Bình Đ</w:t>
      </w:r>
      <w:r w:rsidRPr="00B935CC">
        <w:rPr>
          <w:rFonts w:hint="eastAsia"/>
          <w:sz w:val="28"/>
          <w:szCs w:val="28"/>
          <w:lang w:val="sv-SE"/>
        </w:rPr>
        <w:t>ư</w:t>
      </w:r>
      <w:r w:rsidRPr="00B935CC">
        <w:rPr>
          <w:sz w:val="28"/>
          <w:szCs w:val="28"/>
          <w:lang w:val="sv-SE"/>
        </w:rPr>
        <w:t>ờng 2, ph</w:t>
      </w:r>
      <w:r w:rsidRPr="00B935CC">
        <w:rPr>
          <w:rFonts w:hint="eastAsia"/>
          <w:sz w:val="28"/>
          <w:szCs w:val="28"/>
          <w:lang w:val="sv-SE"/>
        </w:rPr>
        <w:t>ư</w:t>
      </w:r>
      <w:r w:rsidRPr="00B935CC">
        <w:rPr>
          <w:sz w:val="28"/>
          <w:szCs w:val="28"/>
          <w:lang w:val="sv-SE"/>
        </w:rPr>
        <w:t>ờng An Bình, thành phố Dĩ An, cách t</w:t>
      </w:r>
      <w:r w:rsidRPr="00B935CC">
        <w:rPr>
          <w:rFonts w:hint="eastAsia"/>
          <w:sz w:val="28"/>
          <w:szCs w:val="28"/>
          <w:lang w:val="sv-SE"/>
        </w:rPr>
        <w:t>ư</w:t>
      </w:r>
      <w:r w:rsidRPr="00B935CC">
        <w:rPr>
          <w:sz w:val="28"/>
          <w:szCs w:val="28"/>
          <w:lang w:val="sv-SE"/>
        </w:rPr>
        <w:t xml:space="preserve">ờng rào Công ty cổ </w:t>
      </w:r>
      <w:r w:rsidRPr="008D028A">
        <w:rPr>
          <w:sz w:val="28"/>
          <w:szCs w:val="28"/>
          <w:lang w:val="sv-SE"/>
        </w:rPr>
        <w:t xml:space="preserve">phần giấy An Bình khoảng 10m), theo ý kiến của bà khoảng đầu tháng 01/2020, thỉnh thoảng vào buổi sáng (4 giờ) ống khỏi lò hơi của Công ty cổ phần giấy An Bình có </w:t>
      </w:r>
      <w:r w:rsidRPr="00B935CC">
        <w:rPr>
          <w:color w:val="000000"/>
          <w:sz w:val="28"/>
          <w:szCs w:val="28"/>
          <w:lang w:val="sv-SE"/>
        </w:rPr>
        <w:t>xuất hiện khói đen sau đó thì hết, ban ngày không có tình trạng trên; không có phản ánh bụi, mùi hôi.</w:t>
      </w:r>
    </w:p>
    <w:p w:rsidR="001D0BC4" w:rsidRPr="00B935CC" w:rsidRDefault="001D0BC4" w:rsidP="001D0BC4">
      <w:pPr>
        <w:spacing w:before="120" w:after="120"/>
        <w:ind w:firstLine="567"/>
        <w:jc w:val="both"/>
        <w:rPr>
          <w:color w:val="000000"/>
          <w:sz w:val="28"/>
          <w:szCs w:val="28"/>
          <w:lang w:val="sv-SE"/>
        </w:rPr>
      </w:pPr>
      <w:r w:rsidRPr="00B935CC">
        <w:rPr>
          <w:color w:val="000000"/>
          <w:sz w:val="28"/>
          <w:szCs w:val="28"/>
          <w:lang w:val="sv-SE"/>
        </w:rPr>
        <w:t xml:space="preserve">Tại thời điểm kiểm tra cho thấy Công ty cổ phần giấy An Bình thực hiện tương đối tốt các biện pháp bảo vệ môi trường, nước thải và khí thải sau khi qua công trình xử lý đạt quy chuẩn cho phép thải ra môi trường, Sở Tài nguyên và Môi trường đã yêu cầu Công ty xem xét lại chế độ vận hành lò hơi để không xảy ra tình trạng như phản ánh. Theo ý kiến của chính quyền địa phương sau thời điểm kiểm tra thì Công ty đã khắc phục, không còn hiện tượng xả khói gây ảnh hưởng đến môi trường. </w:t>
      </w:r>
    </w:p>
    <w:p w:rsidR="00B935CC" w:rsidRPr="00B935CC" w:rsidRDefault="00B935CC" w:rsidP="00B935CC">
      <w:pPr>
        <w:pStyle w:val="ListParagraph"/>
        <w:numPr>
          <w:ilvl w:val="0"/>
          <w:numId w:val="11"/>
        </w:numPr>
        <w:tabs>
          <w:tab w:val="left" w:pos="851"/>
        </w:tabs>
        <w:spacing w:before="240" w:after="0" w:line="300" w:lineRule="auto"/>
        <w:ind w:left="0" w:firstLine="567"/>
        <w:contextualSpacing w:val="0"/>
        <w:jc w:val="both"/>
        <w:rPr>
          <w:i/>
          <w:color w:val="000000"/>
          <w:sz w:val="28"/>
          <w:szCs w:val="28"/>
          <w:lang w:val="sv-SE"/>
        </w:rPr>
      </w:pPr>
      <w:r w:rsidRPr="00B935CC">
        <w:rPr>
          <w:b/>
          <w:bCs/>
          <w:i/>
          <w:iCs/>
          <w:color w:val="000000" w:themeColor="text1"/>
          <w:spacing w:val="-4"/>
          <w:sz w:val="28"/>
          <w:szCs w:val="28"/>
          <w:lang w:val="fr-FR" w:eastAsia="zh-CN"/>
        </w:rPr>
        <w:t>Cử tri phường Tân Đông Hiệp</w:t>
      </w:r>
      <w:r w:rsidR="004E0B66">
        <w:rPr>
          <w:b/>
          <w:bCs/>
          <w:i/>
          <w:iCs/>
          <w:color w:val="000000" w:themeColor="text1"/>
          <w:spacing w:val="-4"/>
          <w:sz w:val="28"/>
          <w:szCs w:val="28"/>
          <w:lang w:val="fr-FR" w:eastAsia="zh-CN"/>
        </w:rPr>
        <w:t xml:space="preserve"> </w:t>
      </w:r>
      <w:r w:rsidRPr="00B935CC">
        <w:rPr>
          <w:b/>
          <w:bCs/>
          <w:i/>
          <w:iCs/>
          <w:color w:val="000000" w:themeColor="text1"/>
          <w:spacing w:val="-4"/>
          <w:sz w:val="28"/>
          <w:szCs w:val="28"/>
          <w:lang w:val="fr-FR" w:eastAsia="zh-CN"/>
        </w:rPr>
        <w:t xml:space="preserve">phản ảnh: </w:t>
      </w:r>
      <w:r w:rsidRPr="00B935CC">
        <w:rPr>
          <w:i/>
          <w:color w:val="000000" w:themeColor="text1"/>
          <w:spacing w:val="-4"/>
          <w:sz w:val="28"/>
          <w:szCs w:val="28"/>
          <w:lang w:val="fr-FR" w:eastAsia="zh-CN"/>
        </w:rPr>
        <w:t xml:space="preserve">Về tình trạng thiếu thuốc cấp cho bệnh </w:t>
      </w:r>
      <w:r w:rsidRPr="00B935CC">
        <w:rPr>
          <w:i/>
          <w:color w:val="000000" w:themeColor="text1"/>
          <w:sz w:val="28"/>
          <w:szCs w:val="28"/>
          <w:lang w:val="fr-FR" w:eastAsia="zh-CN"/>
        </w:rPr>
        <w:t>nhân</w:t>
      </w:r>
      <w:r w:rsidRPr="00B935CC">
        <w:rPr>
          <w:i/>
          <w:color w:val="000000" w:themeColor="text1"/>
          <w:spacing w:val="-4"/>
          <w:sz w:val="28"/>
          <w:szCs w:val="28"/>
          <w:lang w:val="fr-FR" w:eastAsia="zh-CN"/>
        </w:rPr>
        <w:t xml:space="preserve"> bảo hiểm y tế tại Bệnh viện Đa khoa tỉnh.</w:t>
      </w:r>
    </w:p>
    <w:p w:rsidR="00B935CC" w:rsidRDefault="00B935CC" w:rsidP="00B935CC">
      <w:pPr>
        <w:spacing w:before="120" w:after="0"/>
        <w:ind w:firstLine="567"/>
        <w:jc w:val="both"/>
        <w:rPr>
          <w:b/>
          <w:bCs/>
          <w:i/>
          <w:iCs/>
          <w:color w:val="FF0000"/>
          <w:sz w:val="28"/>
          <w:szCs w:val="28"/>
        </w:rPr>
      </w:pPr>
      <w:r>
        <w:rPr>
          <w:b/>
          <w:bCs/>
          <w:i/>
          <w:iCs/>
          <w:color w:val="FF0000"/>
          <w:sz w:val="28"/>
          <w:szCs w:val="28"/>
        </w:rPr>
        <w:t>Sở Y tế trả lời:</w:t>
      </w:r>
    </w:p>
    <w:p w:rsidR="00B935CC" w:rsidRDefault="00B935CC" w:rsidP="00B935CC">
      <w:pPr>
        <w:spacing w:before="120" w:after="0"/>
        <w:ind w:firstLine="567"/>
        <w:jc w:val="both"/>
        <w:rPr>
          <w:sz w:val="28"/>
          <w:szCs w:val="28"/>
        </w:rPr>
      </w:pPr>
      <w:r>
        <w:rPr>
          <w:sz w:val="28"/>
          <w:szCs w:val="28"/>
        </w:rPr>
        <w:t xml:space="preserve">Trong thời gian qua, tại nhiều cơ sở khám bệnh, chữa bệnh (KCB) công lập đã xảy ra tình trạng thiếu thuốc phục vụ người bệnh có thẻ bảo hiểm y tế (BHYT), nhất là các thuốc đặc trị và một số vật tư y tế thiết yếu, bởi vì kết quả đấu thầu cũ đã hết không còn hiệu lực mà </w:t>
      </w:r>
      <w:r>
        <w:rPr>
          <w:sz w:val="28"/>
          <w:szCs w:val="28"/>
          <w:lang w:val="pt-BR"/>
        </w:rPr>
        <w:t xml:space="preserve">kết quả đấu thầu </w:t>
      </w:r>
      <w:r>
        <w:rPr>
          <w:sz w:val="28"/>
          <w:szCs w:val="28"/>
        </w:rPr>
        <w:t xml:space="preserve">tập trung </w:t>
      </w:r>
      <w:r>
        <w:rPr>
          <w:sz w:val="28"/>
          <w:szCs w:val="28"/>
          <w:lang w:val="pt-BR"/>
        </w:rPr>
        <w:t xml:space="preserve">mới </w:t>
      </w:r>
      <w:r>
        <w:rPr>
          <w:sz w:val="28"/>
          <w:szCs w:val="28"/>
        </w:rPr>
        <w:t xml:space="preserve">của tỉnh lại </w:t>
      </w:r>
      <w:r>
        <w:rPr>
          <w:sz w:val="28"/>
          <w:szCs w:val="28"/>
          <w:lang w:val="pt-BR"/>
        </w:rPr>
        <w:t>chưa có</w:t>
      </w:r>
      <w:r>
        <w:rPr>
          <w:sz w:val="28"/>
          <w:szCs w:val="28"/>
        </w:rPr>
        <w:t>, nên các cơ sở KCB không thể mua được</w:t>
      </w:r>
      <w:r>
        <w:rPr>
          <w:sz w:val="28"/>
          <w:szCs w:val="28"/>
          <w:lang w:val="pt-BR"/>
        </w:rPr>
        <w:t>.</w:t>
      </w:r>
    </w:p>
    <w:p w:rsidR="00B935CC" w:rsidRDefault="00B935CC" w:rsidP="00B935CC">
      <w:pPr>
        <w:spacing w:before="120" w:after="0"/>
        <w:ind w:firstLine="567"/>
        <w:jc w:val="both"/>
        <w:rPr>
          <w:sz w:val="28"/>
          <w:szCs w:val="28"/>
        </w:rPr>
      </w:pPr>
      <w:r>
        <w:rPr>
          <w:sz w:val="28"/>
          <w:szCs w:val="28"/>
        </w:rPr>
        <w:t xml:space="preserve">Để có kết quả đấu thầu, ngành Y tế phải thực hiện theo đúng quy định của Bộ Y tế tại Thông tư số 11/2016/TT-BYT ngày 11/5/2016/TT-BYT của Bộ Y tế Quy định việc đấu thầu thuốc tại các cơ sở y tế công lập [Hiện nay, Thông tư này đã được thay thế bởi Thông tư </w:t>
      </w:r>
      <w:r w:rsidR="003C32B9">
        <w:rPr>
          <w:sz w:val="28"/>
          <w:szCs w:val="28"/>
        </w:rPr>
        <w:t>số</w:t>
      </w:r>
      <w:r w:rsidR="003C32B9" w:rsidRPr="003C32B9">
        <w:rPr>
          <w:sz w:val="28"/>
          <w:szCs w:val="28"/>
        </w:rPr>
        <w:t xml:space="preserve"> </w:t>
      </w:r>
      <w:bookmarkStart w:id="0" w:name="_GoBack"/>
      <w:bookmarkEnd w:id="0"/>
      <w:r>
        <w:rPr>
          <w:sz w:val="28"/>
          <w:szCs w:val="28"/>
        </w:rPr>
        <w:t>15/2019/TT-BYT ngày 11/7/2019 của Bộ Y tế (có hiệu lực từ ngày 01/10/2019)].</w:t>
      </w:r>
    </w:p>
    <w:p w:rsidR="00B935CC" w:rsidRDefault="00B935CC" w:rsidP="00B935CC">
      <w:pPr>
        <w:spacing w:before="120" w:after="0"/>
        <w:ind w:firstLine="567"/>
        <w:jc w:val="both"/>
        <w:rPr>
          <w:sz w:val="28"/>
          <w:szCs w:val="28"/>
        </w:rPr>
      </w:pPr>
      <w:r>
        <w:rPr>
          <w:sz w:val="28"/>
          <w:szCs w:val="28"/>
        </w:rPr>
        <w:lastRenderedPageBreak/>
        <w:t>Từ năm 2018 về trước, Ủy ban nhân dân tỉnh chấp thuận việc ủy quyền cho Bệnh viện đa khoa (BVĐK) tỉnh là bên mời thầu, BVĐK tỉnh xây dựng kế hoạch đấu thầu mua thuốc chữa bệnh, vắc xin, hóa chất, vật tư y tế cho các đơn vị y tế trên địa bàn tỉnh trình Sở Y tế thẩm định và Sở Y tế sẽ trình UBND tỉnh xin phê duyệt... nên kết quả đấu thầu tương đối nhanh.</w:t>
      </w:r>
    </w:p>
    <w:p w:rsidR="00B935CC" w:rsidRDefault="00B935CC" w:rsidP="00B935CC">
      <w:pPr>
        <w:spacing w:before="120" w:after="0"/>
        <w:ind w:firstLine="567"/>
        <w:jc w:val="both"/>
        <w:rPr>
          <w:sz w:val="28"/>
          <w:szCs w:val="28"/>
          <w:lang w:val="pt-BR"/>
        </w:rPr>
      </w:pPr>
      <w:r>
        <w:rPr>
          <w:sz w:val="28"/>
          <w:szCs w:val="28"/>
        </w:rPr>
        <w:t xml:space="preserve">Nhưng từ năm 2019, UBND tỉnh yêu cầu ngành Y tế </w:t>
      </w:r>
      <w:r>
        <w:rPr>
          <w:sz w:val="28"/>
          <w:szCs w:val="28"/>
          <w:lang w:val="pt-BR"/>
        </w:rPr>
        <w:t xml:space="preserve">phải có </w:t>
      </w:r>
      <w:r>
        <w:rPr>
          <w:i/>
          <w:iCs/>
          <w:sz w:val="28"/>
          <w:szCs w:val="28"/>
          <w:lang w:val="pt-BR"/>
        </w:rPr>
        <w:t>Đơn vị mua thuốc tập trung</w:t>
      </w:r>
      <w:r>
        <w:rPr>
          <w:sz w:val="28"/>
          <w:szCs w:val="28"/>
          <w:lang w:val="pt-BR"/>
        </w:rPr>
        <w:t xml:space="preserve"> cấp địa phương (</w:t>
      </w:r>
      <w:r>
        <w:rPr>
          <w:sz w:val="28"/>
          <w:szCs w:val="28"/>
        </w:rPr>
        <w:t>d</w:t>
      </w:r>
      <w:r>
        <w:rPr>
          <w:sz w:val="28"/>
          <w:szCs w:val="28"/>
          <w:lang w:val="pt-BR"/>
        </w:rPr>
        <w:t xml:space="preserve">o UBND tỉnh ra Quyết định thành lập) và phải thực hiện theo các quy định của Thông tư </w:t>
      </w:r>
      <w:r w:rsidR="00CD6465">
        <w:rPr>
          <w:sz w:val="28"/>
          <w:szCs w:val="28"/>
          <w:lang w:val="pt-BR"/>
        </w:rPr>
        <w:t>s</w:t>
      </w:r>
      <w:r w:rsidR="00CD6465" w:rsidRPr="00CD6465">
        <w:rPr>
          <w:sz w:val="28"/>
          <w:szCs w:val="28"/>
          <w:lang w:val="pt-BR"/>
        </w:rPr>
        <w:t>ố</w:t>
      </w:r>
      <w:r w:rsidR="00CD6465">
        <w:rPr>
          <w:sz w:val="28"/>
          <w:szCs w:val="28"/>
          <w:lang w:val="pt-BR"/>
        </w:rPr>
        <w:t xml:space="preserve"> </w:t>
      </w:r>
      <w:r>
        <w:rPr>
          <w:sz w:val="28"/>
          <w:szCs w:val="28"/>
          <w:lang w:val="pt-BR"/>
        </w:rPr>
        <w:t>11/2016/TT-BYT</w:t>
      </w:r>
      <w:r>
        <w:rPr>
          <w:sz w:val="28"/>
          <w:szCs w:val="28"/>
        </w:rPr>
        <w:t xml:space="preserve"> (và nay là Thông tư </w:t>
      </w:r>
      <w:r w:rsidR="00CD6465" w:rsidRPr="00CD6465">
        <w:rPr>
          <w:sz w:val="28"/>
          <w:szCs w:val="28"/>
        </w:rPr>
        <w:t xml:space="preserve">số </w:t>
      </w:r>
      <w:r>
        <w:rPr>
          <w:sz w:val="28"/>
          <w:szCs w:val="28"/>
        </w:rPr>
        <w:t>15/2019/TT-BYT)</w:t>
      </w:r>
      <w:r>
        <w:rPr>
          <w:sz w:val="28"/>
          <w:szCs w:val="28"/>
          <w:lang w:val="pt-BR"/>
        </w:rPr>
        <w:t xml:space="preserve">. Theo đó, để có kết quả đấu thầu mua thuốc tập trung, </w:t>
      </w:r>
      <w:r>
        <w:rPr>
          <w:i/>
          <w:iCs/>
          <w:sz w:val="28"/>
          <w:szCs w:val="28"/>
          <w:lang w:val="pt-BR"/>
        </w:rPr>
        <w:t xml:space="preserve">Đơn vị mua thuốc tập trung </w:t>
      </w:r>
      <w:r>
        <w:rPr>
          <w:sz w:val="28"/>
          <w:szCs w:val="28"/>
          <w:lang w:val="pt-BR"/>
        </w:rPr>
        <w:t xml:space="preserve">phải thực hiện theo quy trình: Tổng hợp nhu cầu sử dụng thuốc, lập và trình phê duyệt kế hoạch lựa chọn nhà thầu, tổ chức lựa chọn nhà thầu, hoàn thiện và ký </w:t>
      </w:r>
      <w:r>
        <w:rPr>
          <w:spacing w:val="-2"/>
          <w:sz w:val="28"/>
          <w:szCs w:val="28"/>
          <w:lang w:val="pt-BR"/>
        </w:rPr>
        <w:t xml:space="preserve">kết hợp đồng hoặc thỏa thuận khung với các nhà thầu được lựa chọn, công bố kết quả lựa chọn nhà thầu và thỏa thuận khung trên Trang Thông tin điện tử của Sở Y tế, ký hợp đồng với các nhà thầu được lựa chọn... Quy trình này mất khá nhiều </w:t>
      </w:r>
      <w:r w:rsidRPr="00E27431">
        <w:rPr>
          <w:spacing w:val="-4"/>
          <w:sz w:val="28"/>
          <w:szCs w:val="28"/>
          <w:lang w:val="pt-BR"/>
        </w:rPr>
        <w:t xml:space="preserve">thời gian. Riêng việc thành lập </w:t>
      </w:r>
      <w:r w:rsidRPr="00E27431">
        <w:rPr>
          <w:i/>
          <w:iCs/>
          <w:spacing w:val="-4"/>
          <w:sz w:val="28"/>
          <w:szCs w:val="28"/>
          <w:lang w:val="pt-BR"/>
        </w:rPr>
        <w:t>Đơn vị mua thuốc tập trung</w:t>
      </w:r>
      <w:r w:rsidRPr="00E27431">
        <w:rPr>
          <w:spacing w:val="-4"/>
          <w:sz w:val="28"/>
          <w:szCs w:val="28"/>
          <w:lang w:val="pt-BR"/>
        </w:rPr>
        <w:t xml:space="preserve"> cấp địa phương tại tỉnh Bình Dương cũng đã bị kéo dài do vấn đề tham mưu nhân sự lần đầu chưa phù hợp nên phải tham mưu lại. Do đó, đến ngày 15/7/2019, UBND tỉnh mới ban hành Quyết định số 2028/QĐ-UBND về việc thành lập </w:t>
      </w:r>
      <w:r w:rsidRPr="00E27431">
        <w:rPr>
          <w:i/>
          <w:iCs/>
          <w:spacing w:val="-4"/>
          <w:sz w:val="28"/>
          <w:szCs w:val="28"/>
          <w:lang w:val="pt-BR"/>
        </w:rPr>
        <w:t>Đơn vị mua thuốc tập trung tỉnh Bình Dương.</w:t>
      </w:r>
      <w:r>
        <w:rPr>
          <w:sz w:val="28"/>
          <w:szCs w:val="28"/>
          <w:lang w:val="pt-BR"/>
        </w:rPr>
        <w:t xml:space="preserve"> </w:t>
      </w:r>
    </w:p>
    <w:p w:rsidR="00B935CC" w:rsidRDefault="00B935CC" w:rsidP="00B935CC">
      <w:pPr>
        <w:spacing w:before="120" w:after="0"/>
        <w:ind w:firstLine="567"/>
        <w:jc w:val="both"/>
        <w:rPr>
          <w:sz w:val="28"/>
          <w:szCs w:val="28"/>
          <w:lang w:val="fr-FR"/>
        </w:rPr>
      </w:pPr>
      <w:r>
        <w:rPr>
          <w:sz w:val="28"/>
          <w:szCs w:val="28"/>
        </w:rPr>
        <w:t>Thực hiện theo quy trình nói trên, đến ng</w:t>
      </w:r>
      <w:r>
        <w:rPr>
          <w:sz w:val="28"/>
          <w:szCs w:val="28"/>
          <w:lang w:val="fr-FR"/>
        </w:rPr>
        <w:t xml:space="preserve">ày 31/12/2019, Sở Y tế đã phê duyệt kết quả lựa chọn nhà thầu gói thầu mua thuốc chữa bệnh cho các cơ sở y tế công lập trên địa bàn tỉnh Bình Dương năm 2019 </w:t>
      </w:r>
      <w:r>
        <w:rPr>
          <w:sz w:val="28"/>
          <w:szCs w:val="28"/>
        </w:rPr>
        <w:t>-</w:t>
      </w:r>
      <w:r>
        <w:rPr>
          <w:sz w:val="28"/>
          <w:szCs w:val="28"/>
          <w:lang w:val="fr-FR"/>
        </w:rPr>
        <w:t xml:space="preserve"> 2021</w:t>
      </w:r>
      <w:r>
        <w:rPr>
          <w:sz w:val="28"/>
          <w:szCs w:val="28"/>
        </w:rPr>
        <w:t xml:space="preserve">: </w:t>
      </w:r>
      <w:r>
        <w:rPr>
          <w:sz w:val="28"/>
          <w:szCs w:val="28"/>
          <w:lang w:val="fr-FR"/>
        </w:rPr>
        <w:t xml:space="preserve">Gói thầu số 2: Mua thuốc theo tên </w:t>
      </w:r>
      <w:r w:rsidR="00FE4B05">
        <w:rPr>
          <w:sz w:val="28"/>
          <w:szCs w:val="28"/>
          <w:lang w:val="fr-FR"/>
        </w:rPr>
        <w:t>b</w:t>
      </w:r>
      <w:r>
        <w:rPr>
          <w:sz w:val="28"/>
          <w:szCs w:val="28"/>
          <w:lang w:val="fr-FR"/>
        </w:rPr>
        <w:t>iệt dược</w:t>
      </w:r>
      <w:r>
        <w:rPr>
          <w:sz w:val="28"/>
          <w:szCs w:val="28"/>
        </w:rPr>
        <w:t xml:space="preserve"> tại</w:t>
      </w:r>
      <w:r>
        <w:rPr>
          <w:sz w:val="28"/>
          <w:szCs w:val="28"/>
          <w:lang w:val="fr-FR"/>
        </w:rPr>
        <w:t xml:space="preserve"> Quyết định số 1209/QĐ-SYT. Các cơ sở khám bệnh, chữa bệnh trên địa bàn tỉnh đã ký hợp đồng với các Doanh nghiệp trúng thầu và mua thuốc </w:t>
      </w:r>
      <w:r>
        <w:rPr>
          <w:i/>
          <w:iCs/>
          <w:color w:val="FF0000"/>
          <w:sz w:val="28"/>
          <w:szCs w:val="28"/>
        </w:rPr>
        <w:t xml:space="preserve">biệt dược </w:t>
      </w:r>
      <w:r>
        <w:rPr>
          <w:sz w:val="28"/>
          <w:szCs w:val="28"/>
          <w:lang w:val="fr-FR"/>
        </w:rPr>
        <w:t>phục vụ công tác khám chữa bệnh.</w:t>
      </w:r>
      <w:r>
        <w:rPr>
          <w:sz w:val="28"/>
          <w:szCs w:val="28"/>
        </w:rPr>
        <w:t xml:space="preserve"> Đến n</w:t>
      </w:r>
      <w:r>
        <w:rPr>
          <w:sz w:val="28"/>
          <w:szCs w:val="28"/>
          <w:lang w:val="fr-FR"/>
        </w:rPr>
        <w:t>gày 14/02/2020, S</w:t>
      </w:r>
      <w:r>
        <w:rPr>
          <w:sz w:val="28"/>
          <w:szCs w:val="28"/>
        </w:rPr>
        <w:t>ở</w:t>
      </w:r>
      <w:r>
        <w:rPr>
          <w:sz w:val="28"/>
          <w:szCs w:val="28"/>
          <w:lang w:val="fr-FR"/>
        </w:rPr>
        <w:t xml:space="preserve"> Y tế đã phê duyệt </w:t>
      </w:r>
      <w:r>
        <w:rPr>
          <w:sz w:val="28"/>
          <w:szCs w:val="28"/>
        </w:rPr>
        <w:t xml:space="preserve">tiếp </w:t>
      </w:r>
      <w:r>
        <w:rPr>
          <w:sz w:val="28"/>
          <w:szCs w:val="28"/>
          <w:lang w:val="fr-FR"/>
        </w:rPr>
        <w:t>kết quả lựa chọn nhà thầu gói thầu mua thuốc chữa bệnh cho các cơ sở y tế công lập trên địa bàn tỉnh Bình Dương năm 2019</w:t>
      </w:r>
      <w:r w:rsidR="00A97908">
        <w:rPr>
          <w:sz w:val="28"/>
          <w:szCs w:val="28"/>
          <w:lang w:val="fr-FR"/>
        </w:rPr>
        <w:t xml:space="preserve"> </w:t>
      </w:r>
      <w:r>
        <w:rPr>
          <w:sz w:val="28"/>
          <w:szCs w:val="28"/>
        </w:rPr>
        <w:t>-</w:t>
      </w:r>
      <w:r w:rsidR="00A97908" w:rsidRPr="002A4A9C">
        <w:rPr>
          <w:sz w:val="28"/>
          <w:szCs w:val="28"/>
        </w:rPr>
        <w:t xml:space="preserve"> </w:t>
      </w:r>
      <w:r>
        <w:rPr>
          <w:sz w:val="28"/>
          <w:szCs w:val="28"/>
          <w:lang w:val="fr-FR"/>
        </w:rPr>
        <w:t>2021</w:t>
      </w:r>
      <w:r>
        <w:rPr>
          <w:sz w:val="28"/>
          <w:szCs w:val="28"/>
        </w:rPr>
        <w:t>:</w:t>
      </w:r>
      <w:r>
        <w:rPr>
          <w:sz w:val="28"/>
          <w:szCs w:val="28"/>
          <w:lang w:val="fr-FR"/>
        </w:rPr>
        <w:t xml:space="preserve"> Gói thầu số 1: Mua thuốc theo tên </w:t>
      </w:r>
      <w:r>
        <w:rPr>
          <w:color w:val="FF0000"/>
          <w:sz w:val="28"/>
          <w:szCs w:val="28"/>
          <w:lang w:val="fr-FR"/>
        </w:rPr>
        <w:t xml:space="preserve">Generic (đợt 1) </w:t>
      </w:r>
      <w:r>
        <w:rPr>
          <w:sz w:val="28"/>
          <w:szCs w:val="28"/>
        </w:rPr>
        <w:t>tại</w:t>
      </w:r>
      <w:r>
        <w:rPr>
          <w:sz w:val="28"/>
          <w:szCs w:val="28"/>
          <w:lang w:val="fr-FR"/>
        </w:rPr>
        <w:t xml:space="preserve"> Quyết định số 163/QĐ-SYT. Các cơ sở khám bệnh, chữa bệnh </w:t>
      </w:r>
      <w:r>
        <w:rPr>
          <w:sz w:val="28"/>
          <w:szCs w:val="28"/>
        </w:rPr>
        <w:t xml:space="preserve">hiện nay </w:t>
      </w:r>
      <w:r>
        <w:rPr>
          <w:sz w:val="28"/>
          <w:szCs w:val="28"/>
          <w:lang w:val="fr-FR"/>
        </w:rPr>
        <w:t xml:space="preserve">đang </w:t>
      </w:r>
      <w:r>
        <w:rPr>
          <w:sz w:val="28"/>
          <w:szCs w:val="28"/>
        </w:rPr>
        <w:t xml:space="preserve">tiếp tục </w:t>
      </w:r>
      <w:r>
        <w:rPr>
          <w:sz w:val="28"/>
          <w:szCs w:val="28"/>
          <w:lang w:val="fr-FR"/>
        </w:rPr>
        <w:t>ký hợp đồng với các Doanh nghiệp trúng thầu và tiến hành mua thuốc để đáp ứng nhu cầu điều trị</w:t>
      </w:r>
      <w:r>
        <w:rPr>
          <w:sz w:val="28"/>
          <w:szCs w:val="28"/>
        </w:rPr>
        <w:t xml:space="preserve"> cho</w:t>
      </w:r>
      <w:r>
        <w:rPr>
          <w:sz w:val="28"/>
          <w:szCs w:val="28"/>
          <w:lang w:val="fr-FR"/>
        </w:rPr>
        <w:t xml:space="preserve"> người bệnh có thẻ BHYT.</w:t>
      </w:r>
    </w:p>
    <w:p w:rsidR="00B935CC" w:rsidRDefault="00B935CC" w:rsidP="00B935CC">
      <w:pPr>
        <w:spacing w:before="120" w:after="0"/>
        <w:ind w:firstLine="567"/>
        <w:jc w:val="both"/>
        <w:rPr>
          <w:sz w:val="28"/>
          <w:szCs w:val="28"/>
        </w:rPr>
      </w:pPr>
      <w:r>
        <w:rPr>
          <w:sz w:val="28"/>
          <w:szCs w:val="28"/>
        </w:rPr>
        <w:t>Như vậy, sắp tới các cơ sở KCB công lập trong toàn tỉnh sẽ có đủ nguồn thuốc để phục vụ người bệnh có thẻ BHYT.</w:t>
      </w:r>
    </w:p>
    <w:p w:rsidR="00B935CC" w:rsidRPr="00B935CC" w:rsidRDefault="00B935CC" w:rsidP="00B935CC">
      <w:pPr>
        <w:pStyle w:val="ListParagraph"/>
        <w:tabs>
          <w:tab w:val="left" w:pos="851"/>
        </w:tabs>
        <w:spacing w:before="240" w:after="0" w:line="300" w:lineRule="auto"/>
        <w:ind w:left="567"/>
        <w:contextualSpacing w:val="0"/>
        <w:jc w:val="both"/>
        <w:rPr>
          <w:color w:val="000000"/>
          <w:sz w:val="28"/>
          <w:szCs w:val="28"/>
        </w:rPr>
      </w:pPr>
      <w:r>
        <w:rPr>
          <w:noProof/>
          <w:color w:val="000000"/>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1924685</wp:posOffset>
                </wp:positionH>
                <wp:positionV relativeFrom="paragraph">
                  <wp:posOffset>79284</wp:posOffset>
                </wp:positionV>
                <wp:extent cx="2838616"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838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D1DB5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55pt,6.25pt" to="375.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" strokecolor="black [3040]"/>
            </w:pict>
          </mc:Fallback>
        </mc:AlternateContent>
      </w:r>
    </w:p>
    <w:sectPr w:rsidR="00B935CC" w:rsidRPr="00B935CC" w:rsidSect="007E308B">
      <w:footerReference w:type="default" r:id="rId9"/>
      <w:pgSz w:w="11907" w:h="16840"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481" w:rsidRDefault="00464481">
      <w:pPr>
        <w:spacing w:after="0" w:line="240" w:lineRule="auto"/>
      </w:pPr>
      <w:r>
        <w:separator/>
      </w:r>
    </w:p>
  </w:endnote>
  <w:endnote w:type="continuationSeparator" w:id="0">
    <w:p w:rsidR="00464481" w:rsidRDefault="0046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D9" w:rsidRPr="004C0AD9" w:rsidRDefault="000A1BC8" w:rsidP="004C0AD9">
    <w:pPr>
      <w:pStyle w:val="Footer"/>
      <w:jc w:val="right"/>
      <w:rPr>
        <w:sz w:val="26"/>
        <w:szCs w:val="26"/>
        <w:lang w:val="en-US"/>
      </w:rPr>
    </w:pPr>
    <w:r>
      <w:rPr>
        <w:sz w:val="26"/>
        <w:szCs w:val="26"/>
      </w:rPr>
      <w:fldChar w:fldCharType="begin"/>
    </w:r>
    <w:r>
      <w:rPr>
        <w:sz w:val="26"/>
        <w:szCs w:val="26"/>
      </w:rPr>
      <w:instrText xml:space="preserve"> PAGE   \* MERGEFORMAT </w:instrText>
    </w:r>
    <w:r>
      <w:rPr>
        <w:sz w:val="26"/>
        <w:szCs w:val="26"/>
      </w:rPr>
      <w:fldChar w:fldCharType="separate"/>
    </w:r>
    <w:r w:rsidR="00E27431">
      <w:rPr>
        <w:noProof/>
        <w:sz w:val="26"/>
        <w:szCs w:val="26"/>
      </w:rPr>
      <w:t>2</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481" w:rsidRDefault="00464481">
      <w:pPr>
        <w:spacing w:after="0" w:line="240" w:lineRule="auto"/>
      </w:pPr>
      <w:r>
        <w:separator/>
      </w:r>
    </w:p>
  </w:footnote>
  <w:footnote w:type="continuationSeparator" w:id="0">
    <w:p w:rsidR="00464481" w:rsidRDefault="00464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40"/>
    <w:multiLevelType w:val="hybridMultilevel"/>
    <w:tmpl w:val="3B24441C"/>
    <w:lvl w:ilvl="0" w:tplc="FF727A1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1210862"/>
    <w:multiLevelType w:val="hybridMultilevel"/>
    <w:tmpl w:val="8B24655C"/>
    <w:lvl w:ilvl="0" w:tplc="C4D00C7A">
      <w:start w:val="3"/>
      <w:numFmt w:val="bullet"/>
      <w:lvlText w:val="-"/>
      <w:lvlJc w:val="left"/>
      <w:pPr>
        <w:ind w:left="1287" w:hanging="360"/>
      </w:pPr>
      <w:rPr>
        <w:rFonts w:ascii="Times New Roman" w:eastAsiaTheme="minorHAnsi" w:hAnsi="Times New Roman" w:cs="Times New Roman"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11F741B"/>
    <w:multiLevelType w:val="hybridMultilevel"/>
    <w:tmpl w:val="4E8A9074"/>
    <w:lvl w:ilvl="0" w:tplc="3BC8D926">
      <w:start w:val="1"/>
      <w:numFmt w:val="decimal"/>
      <w:lvlText w:val="%1."/>
      <w:lvlJc w:val="left"/>
      <w:pPr>
        <w:ind w:left="1210"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678081D"/>
    <w:multiLevelType w:val="hybridMultilevel"/>
    <w:tmpl w:val="9BF0B26E"/>
    <w:lvl w:ilvl="0" w:tplc="46F45E56">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 w15:restartNumberingAfterBreak="0">
    <w:nsid w:val="355E0E5F"/>
    <w:multiLevelType w:val="multilevel"/>
    <w:tmpl w:val="355E0E5F"/>
    <w:lvl w:ilvl="0">
      <w:start w:val="1"/>
      <w:numFmt w:val="decimal"/>
      <w:pStyle w:val="Heading1"/>
      <w:suff w:val="space"/>
      <w:lvlText w:val="Phần %1."/>
      <w:lvlJc w:val="left"/>
      <w:pPr>
        <w:ind w:left="0" w:firstLine="0"/>
      </w:pPr>
      <w:rPr>
        <w:rFonts w:hint="default"/>
      </w:rPr>
    </w:lvl>
    <w:lvl w:ilvl="1">
      <w:start w:val="1"/>
      <w:numFmt w:val="upperRoman"/>
      <w:pStyle w:val="Heading2"/>
      <w:suff w:val="space"/>
      <w:lvlText w:val="%2."/>
      <w:lvlJc w:val="left"/>
      <w:pPr>
        <w:ind w:left="0" w:firstLine="567"/>
      </w:pPr>
      <w:rPr>
        <w:rFonts w:hint="default"/>
        <w:b/>
        <w:i w:val="0"/>
      </w:rPr>
    </w:lvl>
    <w:lvl w:ilvl="2">
      <w:start w:val="1"/>
      <w:numFmt w:val="decimal"/>
      <w:pStyle w:val="Heading3"/>
      <w:suff w:val="space"/>
      <w:lvlText w:val="%3."/>
      <w:lvlJc w:val="left"/>
      <w:pPr>
        <w:ind w:left="0" w:firstLine="567"/>
      </w:pPr>
      <w:rPr>
        <w:rFonts w:hint="default"/>
        <w:b/>
        <w:i w:val="0"/>
      </w:rPr>
    </w:lvl>
    <w:lvl w:ilvl="3">
      <w:start w:val="1"/>
      <w:numFmt w:val="none"/>
      <w:pStyle w:val="Heading4"/>
      <w:suff w:val="space"/>
      <w:lvlText w:val="*"/>
      <w:lvlJc w:val="left"/>
      <w:pPr>
        <w:ind w:left="0" w:firstLine="567"/>
      </w:pPr>
      <w:rPr>
        <w:rFonts w:hint="default"/>
        <w:b/>
        <w:i w:val="0"/>
      </w:rPr>
    </w:lvl>
    <w:lvl w:ilvl="4">
      <w:start w:val="1"/>
      <w:numFmt w:val="lowerLetter"/>
      <w:pStyle w:val="Heading5"/>
      <w:suff w:val="space"/>
      <w:lvlText w:val="%5)."/>
      <w:lvlJc w:val="left"/>
      <w:pPr>
        <w:ind w:left="0" w:firstLine="567"/>
      </w:pPr>
      <w:rPr>
        <w:rFonts w:hint="default"/>
        <w:b/>
        <w:i w:val="0"/>
      </w:rPr>
    </w:lvl>
    <w:lvl w:ilvl="5">
      <w:start w:val="1"/>
      <w:numFmt w:val="decimal"/>
      <w:lvlRestart w:val="0"/>
      <w:isLgl/>
      <w:suff w:val="space"/>
      <w:lvlText w:val="Bảng %6."/>
      <w:lvlJc w:val="left"/>
      <w:pPr>
        <w:ind w:left="0" w:firstLine="0"/>
      </w:pPr>
      <w:rPr>
        <w:rFonts w:hint="default"/>
      </w:rPr>
    </w:lvl>
    <w:lvl w:ilvl="6">
      <w:start w:val="1"/>
      <w:numFmt w:val="decimal"/>
      <w:lvlRestart w:val="0"/>
      <w:isLgl/>
      <w:suff w:val="space"/>
      <w:lvlText w:val="Hình %7."/>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3BCA06E7"/>
    <w:multiLevelType w:val="hybridMultilevel"/>
    <w:tmpl w:val="516ABA8A"/>
    <w:lvl w:ilvl="0" w:tplc="9238FE04">
      <w:start w:val="1"/>
      <w:numFmt w:val="decimal"/>
      <w:lvlText w:val="%1."/>
      <w:lvlJc w:val="left"/>
      <w:pPr>
        <w:ind w:left="928" w:hanging="360"/>
      </w:pPr>
      <w:rPr>
        <w:b/>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D023CA6"/>
    <w:multiLevelType w:val="hybridMultilevel"/>
    <w:tmpl w:val="565A566C"/>
    <w:lvl w:ilvl="0" w:tplc="CEE01B0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B69B9"/>
    <w:multiLevelType w:val="hybridMultilevel"/>
    <w:tmpl w:val="6DE2D91C"/>
    <w:lvl w:ilvl="0" w:tplc="B41C49BA">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654F3"/>
    <w:multiLevelType w:val="singleLevel"/>
    <w:tmpl w:val="6C72B180"/>
    <w:lvl w:ilvl="0">
      <w:start w:val="1"/>
      <w:numFmt w:val="decimal"/>
      <w:lvlText w:val="%1."/>
      <w:lvlJc w:val="left"/>
      <w:pPr>
        <w:ind w:left="425" w:hanging="425"/>
      </w:pPr>
      <w:rPr>
        <w:rFonts w:hint="default"/>
        <w:b/>
        <w:i/>
      </w:rPr>
    </w:lvl>
  </w:abstractNum>
  <w:abstractNum w:abstractNumId="9" w15:restartNumberingAfterBreak="0">
    <w:nsid w:val="5CA1559D"/>
    <w:multiLevelType w:val="hybridMultilevel"/>
    <w:tmpl w:val="7A48B536"/>
    <w:lvl w:ilvl="0" w:tplc="4768EDA2">
      <w:start w:val="1"/>
      <w:numFmt w:val="decimal"/>
      <w:lvlText w:val="%1."/>
      <w:lvlJc w:val="left"/>
      <w:pPr>
        <w:ind w:left="644" w:hanging="360"/>
      </w:pPr>
      <w:rPr>
        <w:b/>
        <w:i/>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11D4E62"/>
    <w:multiLevelType w:val="hybridMultilevel"/>
    <w:tmpl w:val="C7B2B0FC"/>
    <w:lvl w:ilvl="0" w:tplc="BE3A36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060E28"/>
    <w:multiLevelType w:val="hybridMultilevel"/>
    <w:tmpl w:val="25D25604"/>
    <w:lvl w:ilvl="0" w:tplc="5A8E6708">
      <w:start w:val="1"/>
      <w:numFmt w:val="decimal"/>
      <w:lvlText w:val="%1."/>
      <w:lvlJc w:val="left"/>
      <w:pPr>
        <w:ind w:left="1211" w:hanging="360"/>
      </w:pPr>
      <w:rPr>
        <w:b/>
        <w:i/>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6345A"/>
    <w:multiLevelType w:val="hybridMultilevel"/>
    <w:tmpl w:val="245A064A"/>
    <w:lvl w:ilvl="0" w:tplc="52B2F2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8"/>
  </w:num>
  <w:num w:numId="3">
    <w:abstractNumId w:val="3"/>
  </w:num>
  <w:num w:numId="4">
    <w:abstractNumId w:val="2"/>
  </w:num>
  <w:num w:numId="5">
    <w:abstractNumId w:val="12"/>
  </w:num>
  <w:num w:numId="6">
    <w:abstractNumId w:val="10"/>
  </w:num>
  <w:num w:numId="7">
    <w:abstractNumId w:val="9"/>
  </w:num>
  <w:num w:numId="8">
    <w:abstractNumId w:val="0"/>
  </w:num>
  <w:num w:numId="9">
    <w:abstractNumId w:val="11"/>
  </w:num>
  <w:num w:numId="10">
    <w:abstractNumId w:val="6"/>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A6"/>
    <w:rsid w:val="000009BC"/>
    <w:rsid w:val="00012274"/>
    <w:rsid w:val="00012B20"/>
    <w:rsid w:val="0001315C"/>
    <w:rsid w:val="0001529F"/>
    <w:rsid w:val="00037709"/>
    <w:rsid w:val="000405FB"/>
    <w:rsid w:val="0004542A"/>
    <w:rsid w:val="000647BE"/>
    <w:rsid w:val="00064FFF"/>
    <w:rsid w:val="000674B5"/>
    <w:rsid w:val="0007091E"/>
    <w:rsid w:val="00081190"/>
    <w:rsid w:val="00086F23"/>
    <w:rsid w:val="00095476"/>
    <w:rsid w:val="000A1BC8"/>
    <w:rsid w:val="000A587F"/>
    <w:rsid w:val="000A61F8"/>
    <w:rsid w:val="000A68BC"/>
    <w:rsid w:val="000C0F5E"/>
    <w:rsid w:val="000D2B5A"/>
    <w:rsid w:val="000D30F2"/>
    <w:rsid w:val="000D3D60"/>
    <w:rsid w:val="000E0687"/>
    <w:rsid w:val="000E0ED9"/>
    <w:rsid w:val="000E1EC2"/>
    <w:rsid w:val="000F555D"/>
    <w:rsid w:val="000F67CB"/>
    <w:rsid w:val="00103B11"/>
    <w:rsid w:val="00105C1B"/>
    <w:rsid w:val="0010727D"/>
    <w:rsid w:val="00111951"/>
    <w:rsid w:val="00120A10"/>
    <w:rsid w:val="001222FD"/>
    <w:rsid w:val="00123D7C"/>
    <w:rsid w:val="00124065"/>
    <w:rsid w:val="001263AE"/>
    <w:rsid w:val="00143592"/>
    <w:rsid w:val="00144508"/>
    <w:rsid w:val="00144F3F"/>
    <w:rsid w:val="00145CEB"/>
    <w:rsid w:val="00146872"/>
    <w:rsid w:val="00147B37"/>
    <w:rsid w:val="00153AA9"/>
    <w:rsid w:val="00157391"/>
    <w:rsid w:val="00160443"/>
    <w:rsid w:val="00170F16"/>
    <w:rsid w:val="001713FB"/>
    <w:rsid w:val="001747D4"/>
    <w:rsid w:val="00177B91"/>
    <w:rsid w:val="001835E0"/>
    <w:rsid w:val="001920BD"/>
    <w:rsid w:val="001964DE"/>
    <w:rsid w:val="001B0676"/>
    <w:rsid w:val="001B36EB"/>
    <w:rsid w:val="001B3873"/>
    <w:rsid w:val="001B4BA6"/>
    <w:rsid w:val="001B583A"/>
    <w:rsid w:val="001C0530"/>
    <w:rsid w:val="001C2088"/>
    <w:rsid w:val="001C453F"/>
    <w:rsid w:val="001C4A10"/>
    <w:rsid w:val="001C5E37"/>
    <w:rsid w:val="001D0BC4"/>
    <w:rsid w:val="001D16E0"/>
    <w:rsid w:val="001E4039"/>
    <w:rsid w:val="001E7003"/>
    <w:rsid w:val="001E7528"/>
    <w:rsid w:val="001F24C4"/>
    <w:rsid w:val="001F2DB7"/>
    <w:rsid w:val="001F3866"/>
    <w:rsid w:val="00205F52"/>
    <w:rsid w:val="00216CCC"/>
    <w:rsid w:val="00220986"/>
    <w:rsid w:val="00221F40"/>
    <w:rsid w:val="00226B6C"/>
    <w:rsid w:val="00235814"/>
    <w:rsid w:val="00236DFC"/>
    <w:rsid w:val="00240F9A"/>
    <w:rsid w:val="00243047"/>
    <w:rsid w:val="0024435B"/>
    <w:rsid w:val="002476A3"/>
    <w:rsid w:val="00251310"/>
    <w:rsid w:val="00255D0A"/>
    <w:rsid w:val="00260A4A"/>
    <w:rsid w:val="00261743"/>
    <w:rsid w:val="0026387D"/>
    <w:rsid w:val="002677FD"/>
    <w:rsid w:val="00273643"/>
    <w:rsid w:val="00274369"/>
    <w:rsid w:val="00281805"/>
    <w:rsid w:val="00287A64"/>
    <w:rsid w:val="00287B97"/>
    <w:rsid w:val="002939C3"/>
    <w:rsid w:val="002A4A9C"/>
    <w:rsid w:val="002A4FDF"/>
    <w:rsid w:val="002A74EF"/>
    <w:rsid w:val="002B6AD4"/>
    <w:rsid w:val="002B6D72"/>
    <w:rsid w:val="002B7EA3"/>
    <w:rsid w:val="002C0D34"/>
    <w:rsid w:val="002C7682"/>
    <w:rsid w:val="002D17DE"/>
    <w:rsid w:val="002D5D4B"/>
    <w:rsid w:val="002D6A54"/>
    <w:rsid w:val="002D6BE6"/>
    <w:rsid w:val="002D7BCC"/>
    <w:rsid w:val="002E3E05"/>
    <w:rsid w:val="002E5552"/>
    <w:rsid w:val="002E6AAF"/>
    <w:rsid w:val="002F4A68"/>
    <w:rsid w:val="0030490E"/>
    <w:rsid w:val="00306EAE"/>
    <w:rsid w:val="00317560"/>
    <w:rsid w:val="00351AA1"/>
    <w:rsid w:val="0035299F"/>
    <w:rsid w:val="003532B1"/>
    <w:rsid w:val="0036039A"/>
    <w:rsid w:val="00362464"/>
    <w:rsid w:val="00366B0A"/>
    <w:rsid w:val="00371F12"/>
    <w:rsid w:val="0038120E"/>
    <w:rsid w:val="0038501C"/>
    <w:rsid w:val="00386A9B"/>
    <w:rsid w:val="00391ADE"/>
    <w:rsid w:val="003945F7"/>
    <w:rsid w:val="003A6743"/>
    <w:rsid w:val="003C32B9"/>
    <w:rsid w:val="003C7853"/>
    <w:rsid w:val="003D4A9A"/>
    <w:rsid w:val="003D7647"/>
    <w:rsid w:val="003E1E52"/>
    <w:rsid w:val="003E3175"/>
    <w:rsid w:val="003E4968"/>
    <w:rsid w:val="003E65D0"/>
    <w:rsid w:val="003F157F"/>
    <w:rsid w:val="00403ABB"/>
    <w:rsid w:val="0040568C"/>
    <w:rsid w:val="00405FA5"/>
    <w:rsid w:val="004075E9"/>
    <w:rsid w:val="00421E17"/>
    <w:rsid w:val="00423C96"/>
    <w:rsid w:val="004300D4"/>
    <w:rsid w:val="00431B92"/>
    <w:rsid w:val="0043324F"/>
    <w:rsid w:val="0043356E"/>
    <w:rsid w:val="004346B3"/>
    <w:rsid w:val="004358BE"/>
    <w:rsid w:val="004361A4"/>
    <w:rsid w:val="00436BA1"/>
    <w:rsid w:val="004403D9"/>
    <w:rsid w:val="00443432"/>
    <w:rsid w:val="00455BB5"/>
    <w:rsid w:val="00464481"/>
    <w:rsid w:val="0046593B"/>
    <w:rsid w:val="004677F2"/>
    <w:rsid w:val="00481AB6"/>
    <w:rsid w:val="004833CA"/>
    <w:rsid w:val="00490EE7"/>
    <w:rsid w:val="00493194"/>
    <w:rsid w:val="004A0AAD"/>
    <w:rsid w:val="004A0B37"/>
    <w:rsid w:val="004A0FFD"/>
    <w:rsid w:val="004A402B"/>
    <w:rsid w:val="004A5542"/>
    <w:rsid w:val="004A63FE"/>
    <w:rsid w:val="004B3075"/>
    <w:rsid w:val="004B3091"/>
    <w:rsid w:val="004B3126"/>
    <w:rsid w:val="004B55E2"/>
    <w:rsid w:val="004C0AD9"/>
    <w:rsid w:val="004D112F"/>
    <w:rsid w:val="004D1EBE"/>
    <w:rsid w:val="004E0B66"/>
    <w:rsid w:val="004E1C3F"/>
    <w:rsid w:val="004E7BDB"/>
    <w:rsid w:val="004F2DC8"/>
    <w:rsid w:val="004F5EA8"/>
    <w:rsid w:val="005014AA"/>
    <w:rsid w:val="005121AA"/>
    <w:rsid w:val="005212E6"/>
    <w:rsid w:val="00524230"/>
    <w:rsid w:val="005243FD"/>
    <w:rsid w:val="00540CC3"/>
    <w:rsid w:val="00547B84"/>
    <w:rsid w:val="005500F7"/>
    <w:rsid w:val="005522F1"/>
    <w:rsid w:val="00553737"/>
    <w:rsid w:val="00553749"/>
    <w:rsid w:val="0056057C"/>
    <w:rsid w:val="00562210"/>
    <w:rsid w:val="0056464F"/>
    <w:rsid w:val="00570378"/>
    <w:rsid w:val="00571564"/>
    <w:rsid w:val="00571625"/>
    <w:rsid w:val="00575983"/>
    <w:rsid w:val="00577EFC"/>
    <w:rsid w:val="0059465F"/>
    <w:rsid w:val="00594E04"/>
    <w:rsid w:val="005A021D"/>
    <w:rsid w:val="005A04FD"/>
    <w:rsid w:val="005A23A2"/>
    <w:rsid w:val="005B0C4D"/>
    <w:rsid w:val="005B37AF"/>
    <w:rsid w:val="005B76F5"/>
    <w:rsid w:val="005E1B13"/>
    <w:rsid w:val="005E3224"/>
    <w:rsid w:val="005E4BE5"/>
    <w:rsid w:val="005E7C0B"/>
    <w:rsid w:val="005E7CB9"/>
    <w:rsid w:val="005F0B0A"/>
    <w:rsid w:val="005F1453"/>
    <w:rsid w:val="005F18FC"/>
    <w:rsid w:val="005F1AF7"/>
    <w:rsid w:val="005F3485"/>
    <w:rsid w:val="005F36B0"/>
    <w:rsid w:val="005F58D0"/>
    <w:rsid w:val="005F74CA"/>
    <w:rsid w:val="006030A3"/>
    <w:rsid w:val="0060589F"/>
    <w:rsid w:val="006162BA"/>
    <w:rsid w:val="006339E0"/>
    <w:rsid w:val="00636BCF"/>
    <w:rsid w:val="00637137"/>
    <w:rsid w:val="006428D3"/>
    <w:rsid w:val="00642E56"/>
    <w:rsid w:val="00643EBB"/>
    <w:rsid w:val="0064597F"/>
    <w:rsid w:val="00647870"/>
    <w:rsid w:val="00650818"/>
    <w:rsid w:val="00654746"/>
    <w:rsid w:val="00664454"/>
    <w:rsid w:val="00671FAE"/>
    <w:rsid w:val="00676238"/>
    <w:rsid w:val="006814DC"/>
    <w:rsid w:val="00690CBC"/>
    <w:rsid w:val="00696608"/>
    <w:rsid w:val="006A01A2"/>
    <w:rsid w:val="006A0278"/>
    <w:rsid w:val="006A0B7C"/>
    <w:rsid w:val="006C1485"/>
    <w:rsid w:val="006C14CD"/>
    <w:rsid w:val="006D7FCA"/>
    <w:rsid w:val="006E199E"/>
    <w:rsid w:val="006E5DB8"/>
    <w:rsid w:val="006E6F47"/>
    <w:rsid w:val="006F1D7A"/>
    <w:rsid w:val="006F68B9"/>
    <w:rsid w:val="00700041"/>
    <w:rsid w:val="00702EE5"/>
    <w:rsid w:val="00705317"/>
    <w:rsid w:val="007073E1"/>
    <w:rsid w:val="007126C8"/>
    <w:rsid w:val="0072535A"/>
    <w:rsid w:val="007267AA"/>
    <w:rsid w:val="00735675"/>
    <w:rsid w:val="00737F0C"/>
    <w:rsid w:val="0074042D"/>
    <w:rsid w:val="007451C3"/>
    <w:rsid w:val="00752F0D"/>
    <w:rsid w:val="00757741"/>
    <w:rsid w:val="00766529"/>
    <w:rsid w:val="00773D47"/>
    <w:rsid w:val="00784ECA"/>
    <w:rsid w:val="007953B3"/>
    <w:rsid w:val="00796D56"/>
    <w:rsid w:val="00797ECC"/>
    <w:rsid w:val="007B06DF"/>
    <w:rsid w:val="007B4604"/>
    <w:rsid w:val="007B485E"/>
    <w:rsid w:val="007B49B3"/>
    <w:rsid w:val="007C1029"/>
    <w:rsid w:val="007C369E"/>
    <w:rsid w:val="007C3765"/>
    <w:rsid w:val="007C7143"/>
    <w:rsid w:val="007E0327"/>
    <w:rsid w:val="007E0B45"/>
    <w:rsid w:val="007E308B"/>
    <w:rsid w:val="007F2985"/>
    <w:rsid w:val="007F4E8D"/>
    <w:rsid w:val="007F5DC8"/>
    <w:rsid w:val="007F6C9B"/>
    <w:rsid w:val="008026BC"/>
    <w:rsid w:val="0080382D"/>
    <w:rsid w:val="00804269"/>
    <w:rsid w:val="008065EF"/>
    <w:rsid w:val="00806E3B"/>
    <w:rsid w:val="008114BC"/>
    <w:rsid w:val="008123F0"/>
    <w:rsid w:val="00820998"/>
    <w:rsid w:val="00820CDB"/>
    <w:rsid w:val="008231A6"/>
    <w:rsid w:val="00827222"/>
    <w:rsid w:val="00832224"/>
    <w:rsid w:val="0083376C"/>
    <w:rsid w:val="00835A01"/>
    <w:rsid w:val="00836CAE"/>
    <w:rsid w:val="00847DD5"/>
    <w:rsid w:val="008545C4"/>
    <w:rsid w:val="008578BA"/>
    <w:rsid w:val="0086168A"/>
    <w:rsid w:val="00871D83"/>
    <w:rsid w:val="0087261C"/>
    <w:rsid w:val="00873C7E"/>
    <w:rsid w:val="00875810"/>
    <w:rsid w:val="00877D25"/>
    <w:rsid w:val="00882592"/>
    <w:rsid w:val="00887409"/>
    <w:rsid w:val="008875FB"/>
    <w:rsid w:val="00893EBD"/>
    <w:rsid w:val="008A2A09"/>
    <w:rsid w:val="008A4812"/>
    <w:rsid w:val="008A6CD8"/>
    <w:rsid w:val="008B5660"/>
    <w:rsid w:val="008C0269"/>
    <w:rsid w:val="008C352C"/>
    <w:rsid w:val="008C77CB"/>
    <w:rsid w:val="008D028A"/>
    <w:rsid w:val="008D0369"/>
    <w:rsid w:val="008D0383"/>
    <w:rsid w:val="008D3B67"/>
    <w:rsid w:val="008D5087"/>
    <w:rsid w:val="008D5C8D"/>
    <w:rsid w:val="008D6A9B"/>
    <w:rsid w:val="008E5102"/>
    <w:rsid w:val="008F715D"/>
    <w:rsid w:val="008F7D24"/>
    <w:rsid w:val="0090215D"/>
    <w:rsid w:val="00902C4F"/>
    <w:rsid w:val="00903DC4"/>
    <w:rsid w:val="009040C8"/>
    <w:rsid w:val="00910418"/>
    <w:rsid w:val="00910472"/>
    <w:rsid w:val="00910E48"/>
    <w:rsid w:val="00921208"/>
    <w:rsid w:val="00922471"/>
    <w:rsid w:val="00924C1B"/>
    <w:rsid w:val="0093217B"/>
    <w:rsid w:val="0094204C"/>
    <w:rsid w:val="009460D3"/>
    <w:rsid w:val="00946F20"/>
    <w:rsid w:val="00947A88"/>
    <w:rsid w:val="009512B9"/>
    <w:rsid w:val="009523E4"/>
    <w:rsid w:val="00957079"/>
    <w:rsid w:val="009624DC"/>
    <w:rsid w:val="00964D28"/>
    <w:rsid w:val="00970870"/>
    <w:rsid w:val="0097092D"/>
    <w:rsid w:val="009722E5"/>
    <w:rsid w:val="0097551F"/>
    <w:rsid w:val="00975C11"/>
    <w:rsid w:val="00990177"/>
    <w:rsid w:val="00991D8B"/>
    <w:rsid w:val="009977F6"/>
    <w:rsid w:val="009A2559"/>
    <w:rsid w:val="009A326F"/>
    <w:rsid w:val="009A4EBE"/>
    <w:rsid w:val="009A69CA"/>
    <w:rsid w:val="009B11A2"/>
    <w:rsid w:val="009B3393"/>
    <w:rsid w:val="009C013A"/>
    <w:rsid w:val="009C5C00"/>
    <w:rsid w:val="009E7338"/>
    <w:rsid w:val="009E777F"/>
    <w:rsid w:val="009F17F5"/>
    <w:rsid w:val="009F69C2"/>
    <w:rsid w:val="00A07786"/>
    <w:rsid w:val="00A143D1"/>
    <w:rsid w:val="00A20F22"/>
    <w:rsid w:val="00A24D1C"/>
    <w:rsid w:val="00A2767C"/>
    <w:rsid w:val="00A31484"/>
    <w:rsid w:val="00A35FE9"/>
    <w:rsid w:val="00A3652D"/>
    <w:rsid w:val="00A40F1E"/>
    <w:rsid w:val="00A50E62"/>
    <w:rsid w:val="00A66D92"/>
    <w:rsid w:val="00A9024E"/>
    <w:rsid w:val="00A918B2"/>
    <w:rsid w:val="00A939AC"/>
    <w:rsid w:val="00A97908"/>
    <w:rsid w:val="00AA6C64"/>
    <w:rsid w:val="00AB2EFB"/>
    <w:rsid w:val="00AC1293"/>
    <w:rsid w:val="00AC5F1B"/>
    <w:rsid w:val="00AC60F5"/>
    <w:rsid w:val="00AD0123"/>
    <w:rsid w:val="00AD131F"/>
    <w:rsid w:val="00AD3567"/>
    <w:rsid w:val="00AD438C"/>
    <w:rsid w:val="00AD442D"/>
    <w:rsid w:val="00AE3849"/>
    <w:rsid w:val="00AF51AF"/>
    <w:rsid w:val="00B00C9E"/>
    <w:rsid w:val="00B03934"/>
    <w:rsid w:val="00B0459F"/>
    <w:rsid w:val="00B119D3"/>
    <w:rsid w:val="00B128BF"/>
    <w:rsid w:val="00B1498A"/>
    <w:rsid w:val="00B16577"/>
    <w:rsid w:val="00B22281"/>
    <w:rsid w:val="00B2353C"/>
    <w:rsid w:val="00B2493A"/>
    <w:rsid w:val="00B24DE0"/>
    <w:rsid w:val="00B32522"/>
    <w:rsid w:val="00B42D25"/>
    <w:rsid w:val="00B45792"/>
    <w:rsid w:val="00B4585B"/>
    <w:rsid w:val="00B463E7"/>
    <w:rsid w:val="00B474EE"/>
    <w:rsid w:val="00B55080"/>
    <w:rsid w:val="00B55547"/>
    <w:rsid w:val="00B578FF"/>
    <w:rsid w:val="00B64C2F"/>
    <w:rsid w:val="00B64D54"/>
    <w:rsid w:val="00B73C03"/>
    <w:rsid w:val="00B84463"/>
    <w:rsid w:val="00B84D9F"/>
    <w:rsid w:val="00B85090"/>
    <w:rsid w:val="00B8532A"/>
    <w:rsid w:val="00B90C39"/>
    <w:rsid w:val="00B935CC"/>
    <w:rsid w:val="00B95033"/>
    <w:rsid w:val="00B96A7F"/>
    <w:rsid w:val="00BA2BB4"/>
    <w:rsid w:val="00BB4981"/>
    <w:rsid w:val="00BB6429"/>
    <w:rsid w:val="00BC6A92"/>
    <w:rsid w:val="00BC702D"/>
    <w:rsid w:val="00BD1C3C"/>
    <w:rsid w:val="00BD2490"/>
    <w:rsid w:val="00BD4DFA"/>
    <w:rsid w:val="00BD50E9"/>
    <w:rsid w:val="00BE37A4"/>
    <w:rsid w:val="00BE5341"/>
    <w:rsid w:val="00BE6F6C"/>
    <w:rsid w:val="00BF34E3"/>
    <w:rsid w:val="00BF3656"/>
    <w:rsid w:val="00BF5538"/>
    <w:rsid w:val="00C022BB"/>
    <w:rsid w:val="00C037E8"/>
    <w:rsid w:val="00C120DD"/>
    <w:rsid w:val="00C16246"/>
    <w:rsid w:val="00C22D23"/>
    <w:rsid w:val="00C25272"/>
    <w:rsid w:val="00C33137"/>
    <w:rsid w:val="00C36BA8"/>
    <w:rsid w:val="00C4413B"/>
    <w:rsid w:val="00C571CE"/>
    <w:rsid w:val="00C659A4"/>
    <w:rsid w:val="00C869E7"/>
    <w:rsid w:val="00C87072"/>
    <w:rsid w:val="00CA1960"/>
    <w:rsid w:val="00CA26AF"/>
    <w:rsid w:val="00CA5614"/>
    <w:rsid w:val="00CA684B"/>
    <w:rsid w:val="00CB2AA8"/>
    <w:rsid w:val="00CB56A1"/>
    <w:rsid w:val="00CB595B"/>
    <w:rsid w:val="00CC1AA8"/>
    <w:rsid w:val="00CC4052"/>
    <w:rsid w:val="00CC4FC7"/>
    <w:rsid w:val="00CD3F7C"/>
    <w:rsid w:val="00CD6465"/>
    <w:rsid w:val="00CE0EBF"/>
    <w:rsid w:val="00CF1BC7"/>
    <w:rsid w:val="00CF261F"/>
    <w:rsid w:val="00CF5C09"/>
    <w:rsid w:val="00D0147A"/>
    <w:rsid w:val="00D042CD"/>
    <w:rsid w:val="00D07A4E"/>
    <w:rsid w:val="00D13AA5"/>
    <w:rsid w:val="00D1456C"/>
    <w:rsid w:val="00D1744D"/>
    <w:rsid w:val="00D17AA4"/>
    <w:rsid w:val="00D17FA5"/>
    <w:rsid w:val="00D25D90"/>
    <w:rsid w:val="00D3321C"/>
    <w:rsid w:val="00D336AB"/>
    <w:rsid w:val="00D3427B"/>
    <w:rsid w:val="00D405D0"/>
    <w:rsid w:val="00D41BE7"/>
    <w:rsid w:val="00D4397A"/>
    <w:rsid w:val="00D54C85"/>
    <w:rsid w:val="00D5639B"/>
    <w:rsid w:val="00D575D3"/>
    <w:rsid w:val="00D61A27"/>
    <w:rsid w:val="00D636EB"/>
    <w:rsid w:val="00D6436A"/>
    <w:rsid w:val="00D72B13"/>
    <w:rsid w:val="00D72D16"/>
    <w:rsid w:val="00D77B6F"/>
    <w:rsid w:val="00D92B77"/>
    <w:rsid w:val="00D93483"/>
    <w:rsid w:val="00D95278"/>
    <w:rsid w:val="00DA08A6"/>
    <w:rsid w:val="00DA0C75"/>
    <w:rsid w:val="00DA2C70"/>
    <w:rsid w:val="00DA3269"/>
    <w:rsid w:val="00DA3493"/>
    <w:rsid w:val="00DA3FAF"/>
    <w:rsid w:val="00DA5B6D"/>
    <w:rsid w:val="00DB1FFB"/>
    <w:rsid w:val="00DC25DA"/>
    <w:rsid w:val="00DC352F"/>
    <w:rsid w:val="00DD4C0D"/>
    <w:rsid w:val="00DD537B"/>
    <w:rsid w:val="00DD5855"/>
    <w:rsid w:val="00DD656C"/>
    <w:rsid w:val="00DD793E"/>
    <w:rsid w:val="00DE04A8"/>
    <w:rsid w:val="00DE07AD"/>
    <w:rsid w:val="00DE0D57"/>
    <w:rsid w:val="00DE165F"/>
    <w:rsid w:val="00DE189E"/>
    <w:rsid w:val="00DE2F6F"/>
    <w:rsid w:val="00DF368C"/>
    <w:rsid w:val="00DF4DF4"/>
    <w:rsid w:val="00DF5446"/>
    <w:rsid w:val="00E01542"/>
    <w:rsid w:val="00E06899"/>
    <w:rsid w:val="00E06E4B"/>
    <w:rsid w:val="00E22BE0"/>
    <w:rsid w:val="00E27431"/>
    <w:rsid w:val="00E27830"/>
    <w:rsid w:val="00E31F7D"/>
    <w:rsid w:val="00E35C43"/>
    <w:rsid w:val="00E363BC"/>
    <w:rsid w:val="00E43025"/>
    <w:rsid w:val="00E4314E"/>
    <w:rsid w:val="00E44378"/>
    <w:rsid w:val="00E505FA"/>
    <w:rsid w:val="00E50832"/>
    <w:rsid w:val="00E50FBC"/>
    <w:rsid w:val="00E52794"/>
    <w:rsid w:val="00E5598E"/>
    <w:rsid w:val="00E56E56"/>
    <w:rsid w:val="00E61DC1"/>
    <w:rsid w:val="00E677A1"/>
    <w:rsid w:val="00E706C5"/>
    <w:rsid w:val="00E70705"/>
    <w:rsid w:val="00E742A0"/>
    <w:rsid w:val="00E76DC6"/>
    <w:rsid w:val="00E807D8"/>
    <w:rsid w:val="00E96FE2"/>
    <w:rsid w:val="00EA0420"/>
    <w:rsid w:val="00EA1B7D"/>
    <w:rsid w:val="00EA5E1C"/>
    <w:rsid w:val="00EA6D35"/>
    <w:rsid w:val="00EB0908"/>
    <w:rsid w:val="00EC16DF"/>
    <w:rsid w:val="00EC3817"/>
    <w:rsid w:val="00EC7087"/>
    <w:rsid w:val="00EC7C1D"/>
    <w:rsid w:val="00ED2A7E"/>
    <w:rsid w:val="00EE03CE"/>
    <w:rsid w:val="00EE5255"/>
    <w:rsid w:val="00EE5FC6"/>
    <w:rsid w:val="00EE736E"/>
    <w:rsid w:val="00EE7490"/>
    <w:rsid w:val="00EF499C"/>
    <w:rsid w:val="00F001AD"/>
    <w:rsid w:val="00F01EF5"/>
    <w:rsid w:val="00F034C7"/>
    <w:rsid w:val="00F03637"/>
    <w:rsid w:val="00F04E86"/>
    <w:rsid w:val="00F15797"/>
    <w:rsid w:val="00F22C98"/>
    <w:rsid w:val="00F23704"/>
    <w:rsid w:val="00F25EDA"/>
    <w:rsid w:val="00F2768B"/>
    <w:rsid w:val="00F32022"/>
    <w:rsid w:val="00F33B46"/>
    <w:rsid w:val="00F33C5F"/>
    <w:rsid w:val="00F368BA"/>
    <w:rsid w:val="00F36BD1"/>
    <w:rsid w:val="00F40FF3"/>
    <w:rsid w:val="00F43CBC"/>
    <w:rsid w:val="00F43F54"/>
    <w:rsid w:val="00F50FDE"/>
    <w:rsid w:val="00F52AAB"/>
    <w:rsid w:val="00F603CE"/>
    <w:rsid w:val="00F70972"/>
    <w:rsid w:val="00F7246D"/>
    <w:rsid w:val="00F7450E"/>
    <w:rsid w:val="00F766BB"/>
    <w:rsid w:val="00F85918"/>
    <w:rsid w:val="00F86C18"/>
    <w:rsid w:val="00F8730A"/>
    <w:rsid w:val="00F9169F"/>
    <w:rsid w:val="00FA6FA5"/>
    <w:rsid w:val="00FA78DE"/>
    <w:rsid w:val="00FB0F6F"/>
    <w:rsid w:val="00FC1889"/>
    <w:rsid w:val="00FC24EE"/>
    <w:rsid w:val="00FC5BF8"/>
    <w:rsid w:val="00FD79D3"/>
    <w:rsid w:val="00FE4B05"/>
    <w:rsid w:val="00FE51A0"/>
    <w:rsid w:val="00FE6D2A"/>
    <w:rsid w:val="00FF03DA"/>
    <w:rsid w:val="00FF54AD"/>
    <w:rsid w:val="0F3F0337"/>
    <w:rsid w:val="4C7501EE"/>
    <w:rsid w:val="4FB56CA3"/>
    <w:rsid w:val="50EA4125"/>
    <w:rsid w:val="5E2529D8"/>
    <w:rsid w:val="674E0634"/>
    <w:rsid w:val="68FF3317"/>
    <w:rsid w:val="7152336D"/>
    <w:rsid w:val="73EB38E7"/>
    <w:rsid w:val="7C18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6E177C"/>
  <w15:docId w15:val="{08E4E390-9455-4CFF-BE49-6BC559D8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vi-VN" w:eastAsia="vi-VN"/>
    </w:rPr>
  </w:style>
  <w:style w:type="paragraph" w:styleId="Heading1">
    <w:name w:val="heading 1"/>
    <w:next w:val="Normal"/>
    <w:link w:val="Heading1Char"/>
    <w:qFormat/>
    <w:pPr>
      <w:keepNext/>
      <w:numPr>
        <w:numId w:val="1"/>
      </w:numPr>
      <w:spacing w:before="120" w:after="120" w:line="276" w:lineRule="auto"/>
      <w:ind w:right="284"/>
      <w:jc w:val="center"/>
      <w:outlineLvl w:val="0"/>
    </w:pPr>
    <w:rPr>
      <w:b/>
      <w:color w:val="003366"/>
      <w:kern w:val="28"/>
      <w:sz w:val="28"/>
      <w:szCs w:val="30"/>
    </w:rPr>
  </w:style>
  <w:style w:type="paragraph" w:styleId="Heading2">
    <w:name w:val="heading 2"/>
    <w:next w:val="Normal"/>
    <w:link w:val="Heading2Char"/>
    <w:qFormat/>
    <w:pPr>
      <w:keepNext/>
      <w:numPr>
        <w:ilvl w:val="1"/>
        <w:numId w:val="1"/>
      </w:numPr>
      <w:spacing w:before="120" w:after="120" w:line="276" w:lineRule="auto"/>
      <w:jc w:val="both"/>
      <w:outlineLvl w:val="1"/>
    </w:pPr>
    <w:rPr>
      <w:b/>
      <w:sz w:val="26"/>
    </w:rPr>
  </w:style>
  <w:style w:type="paragraph" w:styleId="Heading3">
    <w:name w:val="heading 3"/>
    <w:next w:val="Normal"/>
    <w:link w:val="Heading3Char"/>
    <w:qFormat/>
    <w:pPr>
      <w:numPr>
        <w:ilvl w:val="2"/>
        <w:numId w:val="1"/>
      </w:numPr>
      <w:spacing w:after="120" w:line="276" w:lineRule="auto"/>
      <w:jc w:val="both"/>
      <w:outlineLvl w:val="2"/>
    </w:pPr>
    <w:rPr>
      <w:sz w:val="26"/>
      <w:szCs w:val="26"/>
    </w:rPr>
  </w:style>
  <w:style w:type="paragraph" w:styleId="Heading4">
    <w:name w:val="heading 4"/>
    <w:next w:val="Normal"/>
    <w:link w:val="Heading4Char"/>
    <w:qFormat/>
    <w:pPr>
      <w:numPr>
        <w:ilvl w:val="3"/>
        <w:numId w:val="1"/>
      </w:numPr>
      <w:spacing w:after="120" w:line="276" w:lineRule="auto"/>
      <w:jc w:val="both"/>
      <w:outlineLvl w:val="3"/>
    </w:pPr>
    <w:rPr>
      <w:bCs/>
      <w:iCs/>
      <w:sz w:val="26"/>
    </w:rPr>
  </w:style>
  <w:style w:type="paragraph" w:styleId="Heading5">
    <w:name w:val="heading 5"/>
    <w:next w:val="Normal"/>
    <w:link w:val="Heading5Char"/>
    <w:qFormat/>
    <w:pPr>
      <w:numPr>
        <w:ilvl w:val="4"/>
        <w:numId w:val="1"/>
      </w:numPr>
      <w:spacing w:after="120" w:line="276" w:lineRule="auto"/>
      <w:jc w:val="both"/>
      <w:outlineLvl w:val="4"/>
    </w:pPr>
    <w:rPr>
      <w:bCs/>
      <w:iCs/>
      <w:sz w:val="26"/>
      <w:szCs w:val="26"/>
    </w:rPr>
  </w:style>
  <w:style w:type="paragraph" w:styleId="Heading7">
    <w:name w:val="heading 7"/>
    <w:next w:val="Normal"/>
    <w:link w:val="Heading7Char"/>
    <w:qFormat/>
    <w:pPr>
      <w:spacing w:after="200" w:line="276" w:lineRule="auto"/>
      <w:jc w:val="center"/>
      <w:outlineLvl w:val="6"/>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qFormat/>
    <w:pPr>
      <w:jc w:val="both"/>
    </w:pPr>
    <w:rPr>
      <w:sz w:val="26"/>
      <w:szCs w:val="28"/>
      <w:lang w:val="zh-CN" w:eastAsia="en-US"/>
    </w:rPr>
  </w:style>
  <w:style w:type="paragraph" w:styleId="BodyText3">
    <w:name w:val="Body Text 3"/>
    <w:basedOn w:val="Normal"/>
    <w:uiPriority w:val="99"/>
    <w:unhideWhenUsed/>
    <w:qFormat/>
    <w:pPr>
      <w:tabs>
        <w:tab w:val="left" w:pos="480"/>
        <w:tab w:val="left" w:pos="1080"/>
        <w:tab w:val="left" w:pos="1680"/>
      </w:tabs>
      <w:spacing w:before="120"/>
      <w:jc w:val="both"/>
    </w:pPr>
    <w:rPr>
      <w:sz w:val="28"/>
    </w:rPr>
  </w:style>
  <w:style w:type="paragraph" w:styleId="BodyTextIndent">
    <w:name w:val="Body Text Indent"/>
    <w:basedOn w:val="Normal"/>
    <w:link w:val="BodyTextIndentChar"/>
    <w:uiPriority w:val="99"/>
    <w:unhideWhenUsed/>
    <w:qFormat/>
    <w:pPr>
      <w:spacing w:after="120"/>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paragraph" w:styleId="CommentText">
    <w:name w:val="annotation text"/>
    <w:basedOn w:val="Normal"/>
    <w:link w:val="CommentTextChar"/>
    <w:uiPriority w:val="99"/>
    <w:unhideWhenUsed/>
    <w:pPr>
      <w:spacing w:line="240" w:lineRule="auto"/>
    </w:p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unhideWhenUsed/>
    <w:pPr>
      <w:spacing w:after="0" w:line="240" w:lineRule="auto"/>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qFormat/>
    <w:pPr>
      <w:spacing w:before="100" w:beforeAutospacing="1" w:after="100" w:afterAutospacing="1"/>
    </w:pPr>
    <w:rPr>
      <w:sz w:val="24"/>
      <w:szCs w:val="24"/>
      <w:lang w:val="en-US" w:eastAsia="en-US"/>
    </w:rPr>
  </w:style>
  <w:style w:type="character" w:styleId="CommentReference">
    <w:name w:val="annotation reference"/>
    <w:basedOn w:val="DefaultParagraphFont"/>
    <w:uiPriority w:val="99"/>
    <w:unhideWhenUsed/>
    <w:rPr>
      <w:sz w:val="16"/>
      <w:szCs w:val="16"/>
    </w:rPr>
  </w:style>
  <w:style w:type="character" w:styleId="FootnoteReference">
    <w:name w:val="footnote reference"/>
    <w:basedOn w:val="DefaultParagraphFont"/>
    <w:uiPriority w:val="99"/>
    <w:unhideWhenUsed/>
    <w:rPr>
      <w:vertAlign w:val="superscript"/>
    </w:rPr>
  </w:style>
  <w:style w:type="character" w:styleId="Hyperlink">
    <w:name w:val="Hyperlink"/>
    <w:qFormat/>
    <w:rPr>
      <w:color w:val="0000FF"/>
      <w:u w:val="single"/>
      <w:lang w:val="en-US" w:eastAsia="en-US"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qFormat/>
    <w:rPr>
      <w:sz w:val="26"/>
      <w:szCs w:val="28"/>
      <w:lang w:val="zh-CN" w:eastAsia="en-US"/>
    </w:rPr>
  </w:style>
  <w:style w:type="character" w:customStyle="1" w:styleId="Heading1Char">
    <w:name w:val="Heading 1 Char"/>
    <w:basedOn w:val="DefaultParagraphFont"/>
    <w:link w:val="Heading1"/>
    <w:qFormat/>
    <w:rPr>
      <w:b/>
      <w:color w:val="003366"/>
      <w:kern w:val="28"/>
      <w:sz w:val="28"/>
      <w:szCs w:val="30"/>
      <w:lang w:val="en-US" w:eastAsia="en-US" w:bidi="ar-SA"/>
    </w:rPr>
  </w:style>
  <w:style w:type="character" w:customStyle="1" w:styleId="Heading2Char">
    <w:name w:val="Heading 2 Char"/>
    <w:basedOn w:val="DefaultParagraphFont"/>
    <w:link w:val="Heading2"/>
    <w:qFormat/>
    <w:rPr>
      <w:b/>
      <w:sz w:val="26"/>
      <w:lang w:val="en-US" w:eastAsia="en-US" w:bidi="ar-SA"/>
    </w:rPr>
  </w:style>
  <w:style w:type="character" w:customStyle="1" w:styleId="Heading3Char">
    <w:name w:val="Heading 3 Char"/>
    <w:basedOn w:val="DefaultParagraphFont"/>
    <w:link w:val="Heading3"/>
    <w:qFormat/>
    <w:rPr>
      <w:sz w:val="26"/>
      <w:szCs w:val="26"/>
      <w:lang w:val="en-US" w:eastAsia="en-US" w:bidi="ar-SA"/>
    </w:rPr>
  </w:style>
  <w:style w:type="character" w:customStyle="1" w:styleId="Heading4Char">
    <w:name w:val="Heading 4 Char"/>
    <w:basedOn w:val="DefaultParagraphFont"/>
    <w:link w:val="Heading4"/>
    <w:qFormat/>
    <w:rPr>
      <w:bCs/>
      <w:iCs/>
      <w:sz w:val="26"/>
      <w:lang w:val="en-US" w:eastAsia="en-US" w:bidi="ar-SA"/>
    </w:rPr>
  </w:style>
  <w:style w:type="character" w:customStyle="1" w:styleId="Heading5Char">
    <w:name w:val="Heading 5 Char"/>
    <w:basedOn w:val="DefaultParagraphFont"/>
    <w:link w:val="Heading5"/>
    <w:qFormat/>
    <w:rPr>
      <w:bCs/>
      <w:iCs/>
      <w:sz w:val="26"/>
      <w:szCs w:val="26"/>
      <w:lang w:val="en-US" w:eastAsia="en-US" w:bidi="ar-SA"/>
    </w:rPr>
  </w:style>
  <w:style w:type="character" w:customStyle="1" w:styleId="Heading7Char">
    <w:name w:val="Heading 7 Char"/>
    <w:basedOn w:val="DefaultParagraphFont"/>
    <w:link w:val="Heading7"/>
    <w:qFormat/>
    <w:rPr>
      <w:b/>
      <w:sz w:val="26"/>
      <w:szCs w:val="26"/>
      <w:lang w:val="en-US" w:eastAsia="en-US" w:bidi="ar-SA"/>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qFormat/>
  </w:style>
  <w:style w:type="character" w:customStyle="1" w:styleId="Bodytext20">
    <w:name w:val="Body text (2)_"/>
    <w:basedOn w:val="DefaultParagraphFont"/>
    <w:link w:val="Bodytext21"/>
    <w:uiPriority w:val="99"/>
    <w:qFormat/>
    <w:rPr>
      <w:sz w:val="26"/>
      <w:szCs w:val="26"/>
      <w:shd w:val="clear" w:color="auto" w:fill="FFFFFF"/>
    </w:rPr>
  </w:style>
  <w:style w:type="paragraph" w:customStyle="1" w:styleId="Bodytext21">
    <w:name w:val="Body text (2)1"/>
    <w:basedOn w:val="Normal"/>
    <w:link w:val="Bodytext20"/>
    <w:uiPriority w:val="99"/>
    <w:qFormat/>
    <w:pPr>
      <w:widowControl w:val="0"/>
      <w:shd w:val="clear" w:color="auto" w:fill="FFFFFF"/>
      <w:spacing w:before="60" w:line="299" w:lineRule="exact"/>
      <w:ind w:hanging="1060"/>
      <w:jc w:val="both"/>
    </w:pPr>
    <w:rPr>
      <w:sz w:val="26"/>
      <w:szCs w:val="26"/>
    </w:rPr>
  </w:style>
  <w:style w:type="paragraph" w:customStyle="1" w:styleId="Bodytext22">
    <w:name w:val="Body text (2)"/>
    <w:basedOn w:val="Normal"/>
    <w:uiPriority w:val="99"/>
    <w:qFormat/>
    <w:pPr>
      <w:widowControl w:val="0"/>
      <w:shd w:val="clear" w:color="auto" w:fill="FFFFFF"/>
      <w:spacing w:before="60" w:after="60" w:line="240" w:lineRule="atLeast"/>
      <w:jc w:val="both"/>
    </w:pPr>
    <w:rPr>
      <w:b/>
      <w:bCs/>
    </w:rPr>
  </w:style>
  <w:style w:type="character" w:customStyle="1" w:styleId="Bodytext4">
    <w:name w:val="Body text (4)_"/>
    <w:basedOn w:val="DefaultParagraphFont"/>
    <w:link w:val="Bodytext40"/>
    <w:uiPriority w:val="99"/>
    <w:qFormat/>
    <w:rPr>
      <w:b/>
      <w:bCs/>
      <w:shd w:val="clear" w:color="auto" w:fill="FFFFFF"/>
    </w:rPr>
  </w:style>
  <w:style w:type="paragraph" w:customStyle="1" w:styleId="Bodytext40">
    <w:name w:val="Body text (4)"/>
    <w:basedOn w:val="Normal"/>
    <w:link w:val="Bodytext4"/>
    <w:uiPriority w:val="99"/>
    <w:qFormat/>
    <w:pPr>
      <w:widowControl w:val="0"/>
      <w:shd w:val="clear" w:color="auto" w:fill="FFFFFF"/>
      <w:spacing w:before="60" w:after="60" w:line="240" w:lineRule="atLeast"/>
      <w:ind w:firstLine="740"/>
      <w:jc w:val="both"/>
    </w:pPr>
    <w:rPr>
      <w:b/>
      <w:bCs/>
    </w:rPr>
  </w:style>
  <w:style w:type="character" w:customStyle="1" w:styleId="Bodytext2Bold">
    <w:name w:val="Body text (2) + Bold"/>
    <w:basedOn w:val="Bodytext20"/>
    <w:uiPriority w:val="99"/>
    <w:qFormat/>
    <w:rPr>
      <w:rFonts w:ascii="Times New Roman" w:hAnsi="Times New Roman" w:cs="Times New Roman"/>
      <w:b/>
      <w:bCs/>
      <w:sz w:val="26"/>
      <w:szCs w:val="26"/>
      <w:u w:val="none"/>
      <w:shd w:val="clear" w:color="auto" w:fill="FFFFFF"/>
    </w:rPr>
  </w:style>
  <w:style w:type="paragraph" w:customStyle="1" w:styleId="ListParagraph1">
    <w:name w:val="List Paragraph1"/>
    <w:basedOn w:val="Normal"/>
    <w:qFormat/>
    <w:pPr>
      <w:ind w:left="720"/>
      <w:contextualSpacing/>
    </w:pPr>
    <w:rPr>
      <w:rFonts w:eastAsia="Calibri"/>
      <w:sz w:val="28"/>
      <w:szCs w:val="22"/>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eastAsia="vi-VN"/>
    </w:rPr>
  </w:style>
  <w:style w:type="character" w:customStyle="1" w:styleId="BodyTextIndent3Char">
    <w:name w:val="Body Text Indent 3 Char"/>
    <w:basedOn w:val="DefaultParagraphFont"/>
    <w:link w:val="BodyTextIndent3"/>
    <w:uiPriority w:val="99"/>
    <w:semiHidden/>
    <w:qFormat/>
    <w:rPr>
      <w:sz w:val="16"/>
      <w:szCs w:val="16"/>
      <w:lang w:val="vi-VN" w:eastAsia="vi-VN"/>
    </w:rPr>
  </w:style>
  <w:style w:type="character" w:customStyle="1" w:styleId="BodyTextIndentChar">
    <w:name w:val="Body Text Indent Char"/>
    <w:basedOn w:val="DefaultParagraphFont"/>
    <w:link w:val="BodyTextIndent"/>
    <w:uiPriority w:val="99"/>
    <w:semiHidden/>
    <w:qFormat/>
    <w:rPr>
      <w:lang w:val="vi-VN" w:eastAsia="vi-VN"/>
    </w:rPr>
  </w:style>
  <w:style w:type="character" w:customStyle="1" w:styleId="FootnoteTextChar">
    <w:name w:val="Footnote Text Char"/>
    <w:basedOn w:val="DefaultParagraphFont"/>
    <w:link w:val="FootnoteText"/>
    <w:uiPriority w:val="99"/>
    <w:semiHidden/>
    <w:rPr>
      <w:lang w:val="vi-VN" w:eastAsia="vi-VN"/>
    </w:rPr>
  </w:style>
  <w:style w:type="character" w:customStyle="1" w:styleId="CommentTextChar">
    <w:name w:val="Comment Text Char"/>
    <w:basedOn w:val="DefaultParagraphFont"/>
    <w:link w:val="CommentText"/>
    <w:uiPriority w:val="99"/>
    <w:semiHidden/>
    <w:rPr>
      <w:lang w:val="vi-VN" w:eastAsia="vi-VN"/>
    </w:rPr>
  </w:style>
  <w:style w:type="character" w:customStyle="1" w:styleId="CommentSubjectChar">
    <w:name w:val="Comment Subject Char"/>
    <w:basedOn w:val="CommentTextChar"/>
    <w:link w:val="CommentSubject"/>
    <w:uiPriority w:val="99"/>
    <w:semiHidden/>
    <w:rPr>
      <w:b/>
      <w:bCs/>
      <w:lang w:val="vi-VN" w:eastAsia="vi-VN"/>
    </w:rPr>
  </w:style>
  <w:style w:type="paragraph" w:customStyle="1" w:styleId="ListParagraph2">
    <w:name w:val="List Paragraph2"/>
    <w:basedOn w:val="Normal"/>
    <w:uiPriority w:val="34"/>
    <w:unhideWhenUsed/>
    <w:qFormat/>
    <w:pPr>
      <w:ind w:left="720"/>
      <w:contextualSpacing/>
    </w:pPr>
  </w:style>
  <w:style w:type="paragraph" w:customStyle="1" w:styleId="Normal1">
    <w:name w:val="Normal1"/>
    <w:pPr>
      <w:spacing w:after="0" w:line="276" w:lineRule="auto"/>
    </w:pPr>
    <w:rPr>
      <w:rFonts w:ascii="Arial" w:eastAsia="Arial" w:hAnsi="Arial" w:cs="Arial"/>
      <w:color w:val="000000"/>
      <w:sz w:val="22"/>
      <w:szCs w:val="22"/>
      <w:lang w:val="vi"/>
    </w:rPr>
  </w:style>
  <w:style w:type="paragraph" w:styleId="ListParagraph">
    <w:name w:val="List Paragraph"/>
    <w:basedOn w:val="Normal"/>
    <w:uiPriority w:val="34"/>
    <w:qFormat/>
    <w:rsid w:val="006E199E"/>
    <w:pPr>
      <w:ind w:left="720"/>
      <w:contextualSpacing/>
    </w:pPr>
  </w:style>
  <w:style w:type="character" w:styleId="Strong">
    <w:name w:val="Strong"/>
    <w:uiPriority w:val="22"/>
    <w:qFormat/>
    <w:rsid w:val="001263AE"/>
    <w:rPr>
      <w:b/>
      <w:bCs/>
    </w:rPr>
  </w:style>
  <w:style w:type="paragraph" w:styleId="Title">
    <w:name w:val="Title"/>
    <w:basedOn w:val="Normal"/>
    <w:link w:val="TitleChar"/>
    <w:qFormat/>
    <w:rsid w:val="000E0ED9"/>
    <w:pPr>
      <w:spacing w:after="0" w:line="240" w:lineRule="auto"/>
      <w:jc w:val="center"/>
    </w:pPr>
    <w:rPr>
      <w:rFonts w:ascii="VNI-Times" w:hAnsi="VNI-Times"/>
      <w:sz w:val="28"/>
      <w:lang w:val="en-US" w:eastAsia="en-US"/>
    </w:rPr>
  </w:style>
  <w:style w:type="character" w:customStyle="1" w:styleId="TitleChar">
    <w:name w:val="Title Char"/>
    <w:basedOn w:val="DefaultParagraphFont"/>
    <w:link w:val="Title"/>
    <w:rsid w:val="000E0ED9"/>
    <w:rPr>
      <w:rFonts w:ascii="VNI-Times" w:hAnsi="VN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003">
      <w:bodyDiv w:val="1"/>
      <w:marLeft w:val="0"/>
      <w:marRight w:val="0"/>
      <w:marTop w:val="0"/>
      <w:marBottom w:val="0"/>
      <w:divBdr>
        <w:top w:val="none" w:sz="0" w:space="0" w:color="auto"/>
        <w:left w:val="none" w:sz="0" w:space="0" w:color="auto"/>
        <w:bottom w:val="none" w:sz="0" w:space="0" w:color="auto"/>
        <w:right w:val="none" w:sz="0" w:space="0" w:color="auto"/>
      </w:divBdr>
    </w:div>
    <w:div w:id="30963980">
      <w:bodyDiv w:val="1"/>
      <w:marLeft w:val="0"/>
      <w:marRight w:val="0"/>
      <w:marTop w:val="0"/>
      <w:marBottom w:val="0"/>
      <w:divBdr>
        <w:top w:val="none" w:sz="0" w:space="0" w:color="auto"/>
        <w:left w:val="none" w:sz="0" w:space="0" w:color="auto"/>
        <w:bottom w:val="none" w:sz="0" w:space="0" w:color="auto"/>
        <w:right w:val="none" w:sz="0" w:space="0" w:color="auto"/>
      </w:divBdr>
    </w:div>
    <w:div w:id="155415080">
      <w:bodyDiv w:val="1"/>
      <w:marLeft w:val="0"/>
      <w:marRight w:val="0"/>
      <w:marTop w:val="0"/>
      <w:marBottom w:val="0"/>
      <w:divBdr>
        <w:top w:val="none" w:sz="0" w:space="0" w:color="auto"/>
        <w:left w:val="none" w:sz="0" w:space="0" w:color="auto"/>
        <w:bottom w:val="none" w:sz="0" w:space="0" w:color="auto"/>
        <w:right w:val="none" w:sz="0" w:space="0" w:color="auto"/>
      </w:divBdr>
    </w:div>
    <w:div w:id="162861765">
      <w:bodyDiv w:val="1"/>
      <w:marLeft w:val="0"/>
      <w:marRight w:val="0"/>
      <w:marTop w:val="0"/>
      <w:marBottom w:val="0"/>
      <w:divBdr>
        <w:top w:val="none" w:sz="0" w:space="0" w:color="auto"/>
        <w:left w:val="none" w:sz="0" w:space="0" w:color="auto"/>
        <w:bottom w:val="none" w:sz="0" w:space="0" w:color="auto"/>
        <w:right w:val="none" w:sz="0" w:space="0" w:color="auto"/>
      </w:divBdr>
    </w:div>
    <w:div w:id="266934576">
      <w:bodyDiv w:val="1"/>
      <w:marLeft w:val="0"/>
      <w:marRight w:val="0"/>
      <w:marTop w:val="0"/>
      <w:marBottom w:val="0"/>
      <w:divBdr>
        <w:top w:val="none" w:sz="0" w:space="0" w:color="auto"/>
        <w:left w:val="none" w:sz="0" w:space="0" w:color="auto"/>
        <w:bottom w:val="none" w:sz="0" w:space="0" w:color="auto"/>
        <w:right w:val="none" w:sz="0" w:space="0" w:color="auto"/>
      </w:divBdr>
    </w:div>
    <w:div w:id="300623328">
      <w:bodyDiv w:val="1"/>
      <w:marLeft w:val="0"/>
      <w:marRight w:val="0"/>
      <w:marTop w:val="0"/>
      <w:marBottom w:val="0"/>
      <w:divBdr>
        <w:top w:val="none" w:sz="0" w:space="0" w:color="auto"/>
        <w:left w:val="none" w:sz="0" w:space="0" w:color="auto"/>
        <w:bottom w:val="none" w:sz="0" w:space="0" w:color="auto"/>
        <w:right w:val="none" w:sz="0" w:space="0" w:color="auto"/>
      </w:divBdr>
    </w:div>
    <w:div w:id="445345363">
      <w:bodyDiv w:val="1"/>
      <w:marLeft w:val="0"/>
      <w:marRight w:val="0"/>
      <w:marTop w:val="0"/>
      <w:marBottom w:val="0"/>
      <w:divBdr>
        <w:top w:val="none" w:sz="0" w:space="0" w:color="auto"/>
        <w:left w:val="none" w:sz="0" w:space="0" w:color="auto"/>
        <w:bottom w:val="none" w:sz="0" w:space="0" w:color="auto"/>
        <w:right w:val="none" w:sz="0" w:space="0" w:color="auto"/>
      </w:divBdr>
    </w:div>
    <w:div w:id="541401475">
      <w:bodyDiv w:val="1"/>
      <w:marLeft w:val="0"/>
      <w:marRight w:val="0"/>
      <w:marTop w:val="0"/>
      <w:marBottom w:val="0"/>
      <w:divBdr>
        <w:top w:val="none" w:sz="0" w:space="0" w:color="auto"/>
        <w:left w:val="none" w:sz="0" w:space="0" w:color="auto"/>
        <w:bottom w:val="none" w:sz="0" w:space="0" w:color="auto"/>
        <w:right w:val="none" w:sz="0" w:space="0" w:color="auto"/>
      </w:divBdr>
    </w:div>
    <w:div w:id="579413734">
      <w:bodyDiv w:val="1"/>
      <w:marLeft w:val="0"/>
      <w:marRight w:val="0"/>
      <w:marTop w:val="0"/>
      <w:marBottom w:val="0"/>
      <w:divBdr>
        <w:top w:val="none" w:sz="0" w:space="0" w:color="auto"/>
        <w:left w:val="none" w:sz="0" w:space="0" w:color="auto"/>
        <w:bottom w:val="none" w:sz="0" w:space="0" w:color="auto"/>
        <w:right w:val="none" w:sz="0" w:space="0" w:color="auto"/>
      </w:divBdr>
    </w:div>
    <w:div w:id="1168062611">
      <w:bodyDiv w:val="1"/>
      <w:marLeft w:val="0"/>
      <w:marRight w:val="0"/>
      <w:marTop w:val="0"/>
      <w:marBottom w:val="0"/>
      <w:divBdr>
        <w:top w:val="none" w:sz="0" w:space="0" w:color="auto"/>
        <w:left w:val="none" w:sz="0" w:space="0" w:color="auto"/>
        <w:bottom w:val="none" w:sz="0" w:space="0" w:color="auto"/>
        <w:right w:val="none" w:sz="0" w:space="0" w:color="auto"/>
      </w:divBdr>
    </w:div>
    <w:div w:id="1324240377">
      <w:bodyDiv w:val="1"/>
      <w:marLeft w:val="0"/>
      <w:marRight w:val="0"/>
      <w:marTop w:val="0"/>
      <w:marBottom w:val="0"/>
      <w:divBdr>
        <w:top w:val="none" w:sz="0" w:space="0" w:color="auto"/>
        <w:left w:val="none" w:sz="0" w:space="0" w:color="auto"/>
        <w:bottom w:val="none" w:sz="0" w:space="0" w:color="auto"/>
        <w:right w:val="none" w:sz="0" w:space="0" w:color="auto"/>
      </w:divBdr>
    </w:div>
    <w:div w:id="1336376533">
      <w:bodyDiv w:val="1"/>
      <w:marLeft w:val="0"/>
      <w:marRight w:val="0"/>
      <w:marTop w:val="0"/>
      <w:marBottom w:val="0"/>
      <w:divBdr>
        <w:top w:val="none" w:sz="0" w:space="0" w:color="auto"/>
        <w:left w:val="none" w:sz="0" w:space="0" w:color="auto"/>
        <w:bottom w:val="none" w:sz="0" w:space="0" w:color="auto"/>
        <w:right w:val="none" w:sz="0" w:space="0" w:color="auto"/>
      </w:divBdr>
    </w:div>
    <w:div w:id="1360008033">
      <w:bodyDiv w:val="1"/>
      <w:marLeft w:val="0"/>
      <w:marRight w:val="0"/>
      <w:marTop w:val="0"/>
      <w:marBottom w:val="0"/>
      <w:divBdr>
        <w:top w:val="none" w:sz="0" w:space="0" w:color="auto"/>
        <w:left w:val="none" w:sz="0" w:space="0" w:color="auto"/>
        <w:bottom w:val="none" w:sz="0" w:space="0" w:color="auto"/>
        <w:right w:val="none" w:sz="0" w:space="0" w:color="auto"/>
      </w:divBdr>
    </w:div>
    <w:div w:id="1433435487">
      <w:bodyDiv w:val="1"/>
      <w:marLeft w:val="0"/>
      <w:marRight w:val="0"/>
      <w:marTop w:val="0"/>
      <w:marBottom w:val="0"/>
      <w:divBdr>
        <w:top w:val="none" w:sz="0" w:space="0" w:color="auto"/>
        <w:left w:val="none" w:sz="0" w:space="0" w:color="auto"/>
        <w:bottom w:val="none" w:sz="0" w:space="0" w:color="auto"/>
        <w:right w:val="none" w:sz="0" w:space="0" w:color="auto"/>
      </w:divBdr>
    </w:div>
    <w:div w:id="1579906350">
      <w:bodyDiv w:val="1"/>
      <w:marLeft w:val="0"/>
      <w:marRight w:val="0"/>
      <w:marTop w:val="0"/>
      <w:marBottom w:val="0"/>
      <w:divBdr>
        <w:top w:val="none" w:sz="0" w:space="0" w:color="auto"/>
        <w:left w:val="none" w:sz="0" w:space="0" w:color="auto"/>
        <w:bottom w:val="none" w:sz="0" w:space="0" w:color="auto"/>
        <w:right w:val="none" w:sz="0" w:space="0" w:color="auto"/>
      </w:divBdr>
    </w:div>
    <w:div w:id="1888683928">
      <w:bodyDiv w:val="1"/>
      <w:marLeft w:val="0"/>
      <w:marRight w:val="0"/>
      <w:marTop w:val="0"/>
      <w:marBottom w:val="0"/>
      <w:divBdr>
        <w:top w:val="none" w:sz="0" w:space="0" w:color="auto"/>
        <w:left w:val="none" w:sz="0" w:space="0" w:color="auto"/>
        <w:bottom w:val="none" w:sz="0" w:space="0" w:color="auto"/>
        <w:right w:val="none" w:sz="0" w:space="0" w:color="auto"/>
      </w:divBdr>
    </w:div>
    <w:div w:id="1913730059">
      <w:bodyDiv w:val="1"/>
      <w:marLeft w:val="0"/>
      <w:marRight w:val="0"/>
      <w:marTop w:val="0"/>
      <w:marBottom w:val="0"/>
      <w:divBdr>
        <w:top w:val="none" w:sz="0" w:space="0" w:color="auto"/>
        <w:left w:val="none" w:sz="0" w:space="0" w:color="auto"/>
        <w:bottom w:val="none" w:sz="0" w:space="0" w:color="auto"/>
        <w:right w:val="none" w:sz="0" w:space="0" w:color="auto"/>
      </w:divBdr>
    </w:div>
    <w:div w:id="1983803560">
      <w:bodyDiv w:val="1"/>
      <w:marLeft w:val="0"/>
      <w:marRight w:val="0"/>
      <w:marTop w:val="0"/>
      <w:marBottom w:val="0"/>
      <w:divBdr>
        <w:top w:val="none" w:sz="0" w:space="0" w:color="auto"/>
        <w:left w:val="none" w:sz="0" w:space="0" w:color="auto"/>
        <w:bottom w:val="none" w:sz="0" w:space="0" w:color="auto"/>
        <w:right w:val="none" w:sz="0" w:space="0" w:color="auto"/>
      </w:divBdr>
    </w:div>
    <w:div w:id="20305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75D24-13EB-437D-BA99-160569A9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Lê Thị Diệu Linh</cp:lastModifiedBy>
  <cp:revision>13</cp:revision>
  <cp:lastPrinted>2019-12-19T01:30:00Z</cp:lastPrinted>
  <dcterms:created xsi:type="dcterms:W3CDTF">2020-03-16T02:16:00Z</dcterms:created>
  <dcterms:modified xsi:type="dcterms:W3CDTF">2020-03-16T07:08:00Z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