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804" w:type="dxa"/>
        <w:tblInd w:w="1526" w:type="dxa"/>
        <w:shd w:val="clear" w:color="auto" w:fill="FF0000"/>
        <w:tblLayout w:type="fixed"/>
        <w:tblLook w:val="04A0" w:firstRow="1" w:lastRow="0" w:firstColumn="1" w:lastColumn="0" w:noHBand="0" w:noVBand="1"/>
      </w:tblPr>
      <w:tblGrid>
        <w:gridCol w:w="6804"/>
      </w:tblGrid>
      <w:tr w:rsidR="00A20F22" w:rsidRPr="002E6AAF">
        <w:tc>
          <w:tcPr>
            <w:tcW w:w="6804" w:type="dxa"/>
            <w:shd w:val="clear" w:color="auto" w:fill="FF0000"/>
          </w:tcPr>
          <w:p w:rsidR="00A20F22" w:rsidRPr="002E6AAF" w:rsidRDefault="000A1BC8">
            <w:pPr>
              <w:shd w:val="clear" w:color="auto" w:fill="B6DDE8"/>
              <w:spacing w:after="0"/>
              <w:ind w:firstLine="567"/>
              <w:jc w:val="center"/>
              <w:rPr>
                <w:b/>
                <w:color w:val="0070C0"/>
                <w:sz w:val="28"/>
                <w:szCs w:val="28"/>
              </w:rPr>
            </w:pPr>
            <w:r w:rsidRPr="002E6AAF">
              <w:rPr>
                <w:b/>
                <w:color w:val="0070C0"/>
                <w:sz w:val="28"/>
                <w:szCs w:val="28"/>
              </w:rPr>
              <w:t xml:space="preserve">TRẢ LỜI KIẾN NGHỊ CỬ TRI </w:t>
            </w:r>
          </w:p>
          <w:p w:rsidR="00A20F22" w:rsidRPr="009A326F" w:rsidRDefault="00D72D16">
            <w:pPr>
              <w:shd w:val="clear" w:color="auto" w:fill="B6DDE8"/>
              <w:spacing w:after="0"/>
              <w:ind w:firstLine="567"/>
              <w:jc w:val="center"/>
              <w:rPr>
                <w:b/>
                <w:color w:val="0070C0"/>
                <w:sz w:val="28"/>
                <w:szCs w:val="28"/>
              </w:rPr>
            </w:pPr>
            <w:r w:rsidRPr="00D72D16">
              <w:rPr>
                <w:b/>
                <w:color w:val="0070C0"/>
                <w:sz w:val="28"/>
                <w:szCs w:val="28"/>
              </w:rPr>
              <w:t>SAU</w:t>
            </w:r>
            <w:r w:rsidR="000A1BC8" w:rsidRPr="002E6AAF">
              <w:rPr>
                <w:b/>
                <w:color w:val="0070C0"/>
                <w:sz w:val="28"/>
                <w:szCs w:val="28"/>
              </w:rPr>
              <w:t xml:space="preserve"> KỲ HỌP </w:t>
            </w:r>
            <w:r w:rsidR="009A326F" w:rsidRPr="009A326F">
              <w:rPr>
                <w:b/>
                <w:color w:val="0070C0"/>
                <w:sz w:val="28"/>
                <w:szCs w:val="28"/>
              </w:rPr>
              <w:t>1</w:t>
            </w:r>
            <w:r w:rsidR="00AD438C" w:rsidRPr="00AD438C">
              <w:rPr>
                <w:b/>
                <w:color w:val="0070C0"/>
                <w:sz w:val="28"/>
                <w:szCs w:val="28"/>
              </w:rPr>
              <w:t>2</w:t>
            </w:r>
            <w:r w:rsidR="000A1BC8" w:rsidRPr="009A326F">
              <w:rPr>
                <w:b/>
                <w:color w:val="0070C0"/>
                <w:sz w:val="28"/>
                <w:szCs w:val="28"/>
              </w:rPr>
              <w:t xml:space="preserve"> - HĐND TỈNH KHÓA IX</w:t>
            </w:r>
          </w:p>
          <w:p w:rsidR="00A20F22" w:rsidRPr="00413D8D" w:rsidRDefault="000A1BC8" w:rsidP="00413D8D">
            <w:pPr>
              <w:shd w:val="clear" w:color="auto" w:fill="B6DDE8"/>
              <w:spacing w:after="0"/>
              <w:ind w:firstLine="567"/>
              <w:jc w:val="center"/>
              <w:rPr>
                <w:b/>
                <w:color w:val="FF0000"/>
                <w:sz w:val="28"/>
                <w:szCs w:val="28"/>
              </w:rPr>
            </w:pPr>
            <w:r w:rsidRPr="001713FB">
              <w:rPr>
                <w:b/>
                <w:color w:val="0070C0"/>
                <w:sz w:val="28"/>
                <w:szCs w:val="28"/>
              </w:rPr>
              <w:t xml:space="preserve">ĐƠN VỊ: </w:t>
            </w:r>
            <w:r w:rsidR="00413D8D" w:rsidRPr="00413D8D">
              <w:rPr>
                <w:b/>
                <w:color w:val="0070C0"/>
                <w:sz w:val="28"/>
                <w:szCs w:val="28"/>
              </w:rPr>
              <w:t>THỊ XÃ BẾN CÁT</w:t>
            </w:r>
          </w:p>
        </w:tc>
      </w:tr>
    </w:tbl>
    <w:p w:rsidR="00413D8D" w:rsidRDefault="006F1D7A" w:rsidP="00413D8D">
      <w:pPr>
        <w:pStyle w:val="ListParagraph"/>
        <w:numPr>
          <w:ilvl w:val="0"/>
          <w:numId w:val="11"/>
        </w:numPr>
        <w:tabs>
          <w:tab w:val="left" w:pos="851"/>
        </w:tabs>
        <w:spacing w:before="240" w:after="0" w:line="300" w:lineRule="auto"/>
        <w:ind w:left="0" w:firstLine="567"/>
        <w:contextualSpacing w:val="0"/>
        <w:jc w:val="both"/>
        <w:rPr>
          <w:i/>
          <w:color w:val="000000" w:themeColor="text1"/>
          <w:sz w:val="28"/>
          <w:szCs w:val="28"/>
        </w:rPr>
      </w:pPr>
      <w:r w:rsidRPr="006B4838">
        <w:rPr>
          <w:b/>
          <w:i/>
          <w:spacing w:val="-2"/>
          <w:sz w:val="28"/>
          <w:szCs w:val="28"/>
        </w:rPr>
        <w:t>Cử</w:t>
      </w:r>
      <w:r w:rsidRPr="006B4838">
        <w:rPr>
          <w:b/>
          <w:i/>
          <w:sz w:val="28"/>
          <w:szCs w:val="28"/>
        </w:rPr>
        <w:t xml:space="preserve"> </w:t>
      </w:r>
      <w:r w:rsidR="00413D8D" w:rsidRPr="006B4838">
        <w:rPr>
          <w:b/>
          <w:i/>
          <w:color w:val="000000" w:themeColor="text1"/>
          <w:sz w:val="28"/>
          <w:szCs w:val="28"/>
        </w:rPr>
        <w:t xml:space="preserve">tri khu phố 3 phường Tân Định phản ánh: </w:t>
      </w:r>
      <w:r w:rsidR="00413D8D" w:rsidRPr="006B4838">
        <w:rPr>
          <w:i/>
          <w:color w:val="000000" w:themeColor="text1"/>
          <w:sz w:val="28"/>
          <w:szCs w:val="28"/>
        </w:rPr>
        <w:t>Công ty An Hưng Tường (Xưởng sắt) gây ô nhiễm môi trường và xe công ty vận chuyển phế liệu sắt từ cơ sở I đến cơ sơ II không có bạt che đậy, chở quá tải, làm rớt phế liệu trên đường gây nguy hiểm cho người dân. Đề nghị ngành chức năng có biện pháp xử lý.</w:t>
      </w:r>
    </w:p>
    <w:p w:rsidR="00BA68E4" w:rsidRPr="00BA68E4" w:rsidRDefault="00BA68E4" w:rsidP="00BA68E4">
      <w:pPr>
        <w:spacing w:before="120" w:after="120" w:line="240" w:lineRule="auto"/>
        <w:ind w:firstLine="567"/>
        <w:jc w:val="both"/>
        <w:rPr>
          <w:b/>
          <w:i/>
          <w:color w:val="FF0000"/>
          <w:sz w:val="28"/>
          <w:szCs w:val="28"/>
          <w:lang w:val="nb-NO"/>
        </w:rPr>
      </w:pPr>
      <w:r w:rsidRPr="00BA68E4">
        <w:rPr>
          <w:b/>
          <w:i/>
          <w:color w:val="FF0000"/>
          <w:sz w:val="28"/>
          <w:szCs w:val="28"/>
          <w:lang w:val="nb-NO"/>
        </w:rPr>
        <w:t>Sở Tài nguyên và Môi trường trả lời:</w:t>
      </w:r>
    </w:p>
    <w:p w:rsidR="00BA68E4" w:rsidRPr="00186A77" w:rsidRDefault="00BA68E4" w:rsidP="00186A77">
      <w:pPr>
        <w:pStyle w:val="ListParagraph"/>
        <w:tabs>
          <w:tab w:val="left" w:pos="851"/>
        </w:tabs>
        <w:spacing w:before="120" w:after="0" w:line="300" w:lineRule="auto"/>
        <w:ind w:left="0" w:firstLine="567"/>
        <w:contextualSpacing w:val="0"/>
        <w:jc w:val="both"/>
        <w:rPr>
          <w:sz w:val="28"/>
          <w:szCs w:val="28"/>
          <w:lang w:val="nb-NO"/>
        </w:rPr>
      </w:pPr>
      <w:r w:rsidRPr="00186A77">
        <w:rPr>
          <w:sz w:val="28"/>
          <w:szCs w:val="28"/>
          <w:lang w:val="nb-NO"/>
        </w:rPr>
        <w:t>Sở Tài nguyên và Môi tr</w:t>
      </w:r>
      <w:r w:rsidRPr="00186A77">
        <w:rPr>
          <w:rFonts w:hint="eastAsia"/>
          <w:sz w:val="28"/>
          <w:szCs w:val="28"/>
          <w:lang w:val="nb-NO"/>
        </w:rPr>
        <w:t>ư</w:t>
      </w:r>
      <w:r w:rsidRPr="00186A77">
        <w:rPr>
          <w:sz w:val="28"/>
          <w:szCs w:val="28"/>
          <w:lang w:val="nb-NO"/>
        </w:rPr>
        <w:t>ờng đã phối hợp với Phòng Tài nguyên và Môi trường thị xã Bến Cát, Ủy ban nhân dân phường Tân Định tiến hành kiểm tra và xác minh tại Công ty cổ phần thép VAS An H</w:t>
      </w:r>
      <w:r w:rsidRPr="00186A77">
        <w:rPr>
          <w:rFonts w:hint="eastAsia"/>
          <w:sz w:val="28"/>
          <w:szCs w:val="28"/>
          <w:lang w:val="nb-NO"/>
        </w:rPr>
        <w:t>ư</w:t>
      </w:r>
      <w:r w:rsidRPr="00186A77">
        <w:rPr>
          <w:sz w:val="28"/>
          <w:szCs w:val="28"/>
          <w:lang w:val="nb-NO"/>
        </w:rPr>
        <w:t>ng T</w:t>
      </w:r>
      <w:r w:rsidRPr="00186A77">
        <w:rPr>
          <w:rFonts w:hint="eastAsia"/>
          <w:sz w:val="28"/>
          <w:szCs w:val="28"/>
          <w:lang w:val="nb-NO"/>
        </w:rPr>
        <w:t>ư</w:t>
      </w:r>
      <w:r w:rsidRPr="00186A77">
        <w:rPr>
          <w:sz w:val="28"/>
          <w:szCs w:val="28"/>
          <w:lang w:val="nb-NO"/>
        </w:rPr>
        <w:t xml:space="preserve">ờng vào ngày 18 tháng 2 năm 2020. Qua phản ánh </w:t>
      </w:r>
      <w:r w:rsidR="004D2E2E" w:rsidRPr="00186A77">
        <w:rPr>
          <w:sz w:val="28"/>
          <w:szCs w:val="28"/>
          <w:lang w:val="nb-NO"/>
        </w:rPr>
        <w:t xml:space="preserve">cử tri </w:t>
      </w:r>
      <w:r w:rsidRPr="00186A77">
        <w:rPr>
          <w:sz w:val="28"/>
          <w:szCs w:val="28"/>
          <w:lang w:val="nb-NO"/>
        </w:rPr>
        <w:t>là ông Nguyễn Nam Thanh (tọa lạc tại Tổ số 11</w:t>
      </w:r>
      <w:r w:rsidR="004D2E2E" w:rsidRPr="00186A77">
        <w:rPr>
          <w:sz w:val="28"/>
          <w:szCs w:val="28"/>
          <w:lang w:val="nb-NO"/>
        </w:rPr>
        <w:t xml:space="preserve">, khu phố 3, phường Tân Định), </w:t>
      </w:r>
      <w:r w:rsidRPr="00186A77">
        <w:rPr>
          <w:sz w:val="28"/>
          <w:szCs w:val="28"/>
          <w:lang w:val="nb-NO"/>
        </w:rPr>
        <w:t>xác minh cho thấy Công ty cổ phần thép VAS An H</w:t>
      </w:r>
      <w:r w:rsidRPr="00186A77">
        <w:rPr>
          <w:rFonts w:hint="eastAsia"/>
          <w:sz w:val="28"/>
          <w:szCs w:val="28"/>
          <w:lang w:val="nb-NO"/>
        </w:rPr>
        <w:t>ư</w:t>
      </w:r>
      <w:r w:rsidRPr="00186A77">
        <w:rPr>
          <w:sz w:val="28"/>
          <w:szCs w:val="28"/>
          <w:lang w:val="nb-NO"/>
        </w:rPr>
        <w:t>ng có sử dụng 2 xe tải vận chuyển phế liệu từ C</w:t>
      </w:r>
      <w:r w:rsidRPr="00186A77">
        <w:rPr>
          <w:rFonts w:hint="eastAsia"/>
          <w:sz w:val="28"/>
          <w:szCs w:val="28"/>
          <w:lang w:val="nb-NO"/>
        </w:rPr>
        <w:t>ơ</w:t>
      </w:r>
      <w:r w:rsidRPr="00186A77">
        <w:rPr>
          <w:sz w:val="28"/>
          <w:szCs w:val="28"/>
          <w:lang w:val="nb-NO"/>
        </w:rPr>
        <w:t xml:space="preserve"> sở 1 đến C</w:t>
      </w:r>
      <w:r w:rsidRPr="00186A77">
        <w:rPr>
          <w:rFonts w:hint="eastAsia"/>
          <w:sz w:val="28"/>
          <w:szCs w:val="28"/>
          <w:lang w:val="nb-NO"/>
        </w:rPr>
        <w:t>ơ</w:t>
      </w:r>
      <w:r w:rsidRPr="00186A77">
        <w:rPr>
          <w:sz w:val="28"/>
          <w:szCs w:val="28"/>
          <w:lang w:val="nb-NO"/>
        </w:rPr>
        <w:t xml:space="preserve"> sở 2 (khoảng cách giữa 2 cơ sở khoảng 1,5km) nhưng không có bạt che đậy làm r</w:t>
      </w:r>
      <w:r w:rsidRPr="00186A77">
        <w:rPr>
          <w:rFonts w:hint="eastAsia"/>
          <w:sz w:val="28"/>
          <w:szCs w:val="28"/>
          <w:lang w:val="nb-NO"/>
        </w:rPr>
        <w:t>ơ</w:t>
      </w:r>
      <w:r w:rsidRPr="00186A77">
        <w:rPr>
          <w:sz w:val="28"/>
          <w:szCs w:val="28"/>
          <w:lang w:val="nb-NO"/>
        </w:rPr>
        <w:t>i vãi phế liệu trên đ</w:t>
      </w:r>
      <w:r w:rsidRPr="00186A77">
        <w:rPr>
          <w:rFonts w:hint="eastAsia"/>
          <w:sz w:val="28"/>
          <w:szCs w:val="28"/>
          <w:lang w:val="nb-NO"/>
        </w:rPr>
        <w:t>ư</w:t>
      </w:r>
      <w:r w:rsidRPr="00186A77">
        <w:rPr>
          <w:sz w:val="28"/>
          <w:szCs w:val="28"/>
          <w:lang w:val="nb-NO"/>
        </w:rPr>
        <w:t>ờng đúng như phản ánh của cử tri.</w:t>
      </w:r>
    </w:p>
    <w:p w:rsidR="00BA68E4" w:rsidRPr="00186A77" w:rsidRDefault="00BA68E4" w:rsidP="00186A77">
      <w:pPr>
        <w:pStyle w:val="ListParagraph"/>
        <w:tabs>
          <w:tab w:val="left" w:pos="851"/>
        </w:tabs>
        <w:spacing w:before="120" w:after="0" w:line="300" w:lineRule="auto"/>
        <w:ind w:left="0" w:firstLine="567"/>
        <w:contextualSpacing w:val="0"/>
        <w:jc w:val="both"/>
        <w:rPr>
          <w:sz w:val="28"/>
          <w:szCs w:val="28"/>
          <w:lang w:val="nb-NO"/>
        </w:rPr>
      </w:pPr>
      <w:r w:rsidRPr="00186A77">
        <w:rPr>
          <w:sz w:val="28"/>
          <w:szCs w:val="28"/>
          <w:lang w:val="nb-NO"/>
        </w:rPr>
        <w:t>Sau khi Sở Tài nguyên và Môi trường kiểm tra, Công ty cổ phần thép VAS An H</w:t>
      </w:r>
      <w:r w:rsidRPr="00186A77">
        <w:rPr>
          <w:rFonts w:hint="eastAsia"/>
          <w:sz w:val="28"/>
          <w:szCs w:val="28"/>
          <w:lang w:val="nb-NO"/>
        </w:rPr>
        <w:t>ư</w:t>
      </w:r>
      <w:r w:rsidRPr="00186A77">
        <w:rPr>
          <w:sz w:val="28"/>
          <w:szCs w:val="28"/>
          <w:lang w:val="nb-NO"/>
        </w:rPr>
        <w:t>ng T</w:t>
      </w:r>
      <w:r w:rsidRPr="00186A77">
        <w:rPr>
          <w:rFonts w:hint="eastAsia"/>
          <w:sz w:val="28"/>
          <w:szCs w:val="28"/>
          <w:lang w:val="nb-NO"/>
        </w:rPr>
        <w:t>ư</w:t>
      </w:r>
      <w:r w:rsidRPr="00186A77">
        <w:rPr>
          <w:sz w:val="28"/>
          <w:szCs w:val="28"/>
          <w:lang w:val="nb-NO"/>
        </w:rPr>
        <w:t xml:space="preserve">ờng </w:t>
      </w:r>
      <w:r w:rsidRPr="00186A77">
        <w:rPr>
          <w:b/>
          <w:sz w:val="28"/>
          <w:szCs w:val="28"/>
          <w:lang w:val="nb-NO"/>
        </w:rPr>
        <w:t>đã thực hiện ngay các biện pháp khắc phục</w:t>
      </w:r>
      <w:r w:rsidRPr="00186A77">
        <w:rPr>
          <w:sz w:val="28"/>
          <w:szCs w:val="28"/>
          <w:lang w:val="nb-NO"/>
        </w:rPr>
        <w:t xml:space="preserve"> chuyển sắt thép phế liệu từ Cơ sở 1 đến Cơ sở 2, cụ thể: che bạt toàn bộ thùng xe và chở đúng khổ/tải trọng, các thùng xe được gia cố và vận chuyển chậm để không rơi vãi, phát tán bụi ảnh hưởng đến môi trường; tăng tần suất tưới nước trên tuyến đường vận chuyển để hạn chế bụi khuếch tán ra môi trường; </w:t>
      </w:r>
      <w:r w:rsidRPr="00186A77">
        <w:rPr>
          <w:b/>
          <w:sz w:val="28"/>
          <w:szCs w:val="28"/>
          <w:lang w:val="nb-NO"/>
        </w:rPr>
        <w:t>đồng thời,</w:t>
      </w:r>
      <w:r w:rsidRPr="00186A77">
        <w:rPr>
          <w:sz w:val="28"/>
          <w:szCs w:val="28"/>
          <w:lang w:val="nb-NO"/>
        </w:rPr>
        <w:t xml:space="preserve"> Công ty lắp đặt thanh nam châm trên xe bồn tưới đường để hút các vật liệu kim loại có rơi vãi trong quá trình vận chuyển.</w:t>
      </w:r>
    </w:p>
    <w:p w:rsidR="00BA68E4" w:rsidRPr="00186A77" w:rsidRDefault="00BA68E4" w:rsidP="00186A77">
      <w:pPr>
        <w:pStyle w:val="ListParagraph"/>
        <w:tabs>
          <w:tab w:val="left" w:pos="851"/>
        </w:tabs>
        <w:spacing w:before="120" w:after="0" w:line="300" w:lineRule="auto"/>
        <w:ind w:left="0" w:firstLine="567"/>
        <w:contextualSpacing w:val="0"/>
        <w:jc w:val="both"/>
        <w:rPr>
          <w:sz w:val="28"/>
          <w:szCs w:val="28"/>
          <w:lang w:val="nb-NO"/>
        </w:rPr>
      </w:pPr>
      <w:r w:rsidRPr="00186A77">
        <w:rPr>
          <w:sz w:val="28"/>
          <w:szCs w:val="28"/>
          <w:lang w:val="nb-NO"/>
        </w:rPr>
        <w:t>Đối với công tác bảo vệ môi trường tại Nhà máy sản xuất (Cơ sở 2) của Công ty thực hiện tương đối tốt các biện pháp bảo vệ môi trường, khí thải và nước thải sau công trình xử lý đạt quy chuẩn cho phép thải ra môi trường. Qua xác minh ý kiến chính quyền địa phương vào ngày 20 tháng 2 năm 2020 thì hiện nay Công ty cổ phần thép VAS An H</w:t>
      </w:r>
      <w:r w:rsidRPr="00186A77">
        <w:rPr>
          <w:rFonts w:hint="eastAsia"/>
          <w:sz w:val="28"/>
          <w:szCs w:val="28"/>
          <w:lang w:val="nb-NO"/>
        </w:rPr>
        <w:t>ư</w:t>
      </w:r>
      <w:r w:rsidRPr="00186A77">
        <w:rPr>
          <w:sz w:val="28"/>
          <w:szCs w:val="28"/>
          <w:lang w:val="nb-NO"/>
        </w:rPr>
        <w:t>ng T</w:t>
      </w:r>
      <w:r w:rsidRPr="00186A77">
        <w:rPr>
          <w:rFonts w:hint="eastAsia"/>
          <w:sz w:val="28"/>
          <w:szCs w:val="28"/>
          <w:lang w:val="nb-NO"/>
        </w:rPr>
        <w:t>ư</w:t>
      </w:r>
      <w:r w:rsidRPr="00186A77">
        <w:rPr>
          <w:sz w:val="28"/>
          <w:szCs w:val="28"/>
          <w:lang w:val="nb-NO"/>
        </w:rPr>
        <w:t xml:space="preserve">ờng </w:t>
      </w:r>
      <w:r w:rsidRPr="00186A77">
        <w:rPr>
          <w:b/>
          <w:sz w:val="28"/>
          <w:szCs w:val="28"/>
          <w:lang w:val="nb-NO"/>
        </w:rPr>
        <w:t>đã khắc phục</w:t>
      </w:r>
      <w:r w:rsidRPr="00186A77">
        <w:rPr>
          <w:sz w:val="28"/>
          <w:szCs w:val="28"/>
          <w:lang w:val="nb-NO"/>
        </w:rPr>
        <w:t xml:space="preserve"> các nội dung phản ánh của cử tri, các phương tiện vận chuyển được che phủ bạt và không còn tình trạng phát tán bụi, rơi vãi sắt thép ra môi trường. </w:t>
      </w:r>
    </w:p>
    <w:p w:rsidR="00413D8D" w:rsidRDefault="00413D8D" w:rsidP="00413D8D">
      <w:pPr>
        <w:pStyle w:val="ListParagraph"/>
        <w:numPr>
          <w:ilvl w:val="0"/>
          <w:numId w:val="11"/>
        </w:numPr>
        <w:tabs>
          <w:tab w:val="left" w:pos="851"/>
        </w:tabs>
        <w:spacing w:before="240" w:after="0" w:line="300" w:lineRule="auto"/>
        <w:ind w:left="0" w:firstLine="567"/>
        <w:contextualSpacing w:val="0"/>
        <w:jc w:val="both"/>
        <w:rPr>
          <w:i/>
          <w:color w:val="000000" w:themeColor="text1"/>
          <w:sz w:val="28"/>
          <w:szCs w:val="28"/>
        </w:rPr>
      </w:pPr>
      <w:r w:rsidRPr="006B4838">
        <w:rPr>
          <w:b/>
          <w:i/>
          <w:color w:val="000000" w:themeColor="text1"/>
          <w:sz w:val="28"/>
          <w:szCs w:val="28"/>
        </w:rPr>
        <w:t>Cử tri khu phố 3 phường Tân Định phản ánh:</w:t>
      </w:r>
      <w:r w:rsidRPr="006B4838">
        <w:rPr>
          <w:i/>
          <w:color w:val="000000" w:themeColor="text1"/>
          <w:sz w:val="28"/>
          <w:szCs w:val="28"/>
        </w:rPr>
        <w:t xml:space="preserve"> Công ty Minh Nhựt xả khí thải gây ô nhiễm môi trường. Kiến nghị các ngành chức năng xem xét giải quyết.</w:t>
      </w:r>
    </w:p>
    <w:p w:rsidR="009F35B6" w:rsidRPr="00BA68E4" w:rsidRDefault="009F35B6" w:rsidP="009F35B6">
      <w:pPr>
        <w:spacing w:before="120" w:after="120" w:line="240" w:lineRule="auto"/>
        <w:ind w:firstLine="567"/>
        <w:jc w:val="both"/>
        <w:rPr>
          <w:b/>
          <w:i/>
          <w:color w:val="FF0000"/>
          <w:sz w:val="28"/>
          <w:szCs w:val="28"/>
          <w:lang w:val="nb-NO"/>
        </w:rPr>
      </w:pPr>
      <w:r w:rsidRPr="00BA68E4">
        <w:rPr>
          <w:b/>
          <w:i/>
          <w:color w:val="FF0000"/>
          <w:sz w:val="28"/>
          <w:szCs w:val="28"/>
          <w:lang w:val="nb-NO"/>
        </w:rPr>
        <w:t>Sở Tài nguyên và Môi trường trả lời:</w:t>
      </w:r>
    </w:p>
    <w:p w:rsidR="009F35B6" w:rsidRPr="009F35B6" w:rsidRDefault="009F35B6" w:rsidP="009F35B6">
      <w:pPr>
        <w:pStyle w:val="ListParagraph"/>
        <w:tabs>
          <w:tab w:val="left" w:pos="851"/>
        </w:tabs>
        <w:spacing w:before="240" w:after="0" w:line="300" w:lineRule="auto"/>
        <w:ind w:left="0" w:firstLine="567"/>
        <w:contextualSpacing w:val="0"/>
        <w:jc w:val="both"/>
        <w:rPr>
          <w:sz w:val="28"/>
          <w:szCs w:val="28"/>
          <w:lang w:val="nb-NO"/>
        </w:rPr>
      </w:pPr>
      <w:r w:rsidRPr="009F35B6">
        <w:rPr>
          <w:sz w:val="28"/>
          <w:szCs w:val="28"/>
          <w:lang w:val="pt-BR"/>
        </w:rPr>
        <w:lastRenderedPageBreak/>
        <w:t>Chi nhánh Công ty TNHH Gốm sứ Minh Phát</w:t>
      </w:r>
      <w:r w:rsidR="009E0686">
        <w:rPr>
          <w:sz w:val="28"/>
          <w:szCs w:val="28"/>
          <w:lang w:val="pt-BR"/>
        </w:rPr>
        <w:t xml:space="preserve"> </w:t>
      </w:r>
      <w:r w:rsidRPr="009F35B6">
        <w:rPr>
          <w:sz w:val="28"/>
          <w:szCs w:val="28"/>
          <w:lang w:val="pt-BR"/>
        </w:rPr>
        <w:t xml:space="preserve">- Xưởng sản xuất Minh Nhật tại khu phố 3, phường Tân Định, thị xã Bến Cát </w:t>
      </w:r>
      <w:r w:rsidRPr="009F35B6">
        <w:rPr>
          <w:sz w:val="28"/>
          <w:szCs w:val="28"/>
          <w:lang w:val="nb-NO"/>
        </w:rPr>
        <w:t xml:space="preserve">hoạt động sản xuất chậu kiểng bằng polymer, chậu xi măng các loại và đã được Sở Tài nguyên và Môi trường phê duyệt đề án bảo vệ môi trường </w:t>
      </w:r>
      <w:r w:rsidRPr="009F35B6">
        <w:rPr>
          <w:sz w:val="28"/>
          <w:szCs w:val="28"/>
          <w:lang w:val="pt-BR"/>
        </w:rPr>
        <w:t>tại Quyết định số 419/QĐ-STNMT ngày 06/7/2011</w:t>
      </w:r>
      <w:r w:rsidRPr="009F35B6">
        <w:rPr>
          <w:sz w:val="28"/>
          <w:szCs w:val="28"/>
          <w:lang w:val="nb-NO"/>
        </w:rPr>
        <w:t>.</w:t>
      </w:r>
    </w:p>
    <w:p w:rsidR="009F35B6" w:rsidRPr="009F35B6" w:rsidRDefault="009F35B6" w:rsidP="009F35B6">
      <w:pPr>
        <w:pStyle w:val="ListParagraph"/>
        <w:tabs>
          <w:tab w:val="left" w:pos="851"/>
        </w:tabs>
        <w:spacing w:before="120" w:after="0" w:line="300" w:lineRule="auto"/>
        <w:ind w:left="0" w:firstLine="567"/>
        <w:contextualSpacing w:val="0"/>
        <w:jc w:val="both"/>
        <w:rPr>
          <w:i/>
          <w:color w:val="000000" w:themeColor="text1"/>
          <w:sz w:val="28"/>
          <w:szCs w:val="28"/>
        </w:rPr>
      </w:pPr>
      <w:r w:rsidRPr="009F35B6">
        <w:rPr>
          <w:sz w:val="28"/>
          <w:szCs w:val="28"/>
          <w:lang w:val="nb-NO"/>
        </w:rPr>
        <w:t>Qua phản ánh của cử tri, ngày 18/2/2020 Sở Tài nguyên và Môi trường đã kiểm tra việc thực hiện quy định về bảo vệ môi trường của Công ty, kết quả kiểm tra cho thấy Công ty đã thu gom xử lý nước thải, hơi dung môi theo đúng Đề án bảo vệ môi trường đã được phê duyệt, cụ thể như sau: Nước thải của Công ty bao gồm nước thải sinh hoạt phát sinh từ quá trình sinh hoạt của công nhân viên và nước thải sản xuất (từ quá trình mài và quá trình xử lý bụi sơn, hơi dung môi) với tổng lưu lượng khoảng 8 m</w:t>
      </w:r>
      <w:r w:rsidRPr="009F35B6">
        <w:rPr>
          <w:sz w:val="28"/>
          <w:szCs w:val="28"/>
          <w:vertAlign w:val="superscript"/>
          <w:lang w:val="nb-NO"/>
        </w:rPr>
        <w:t>3</w:t>
      </w:r>
      <w:r w:rsidRPr="009F35B6">
        <w:rPr>
          <w:sz w:val="28"/>
          <w:szCs w:val="28"/>
          <w:lang w:val="nb-NO"/>
        </w:rPr>
        <w:t xml:space="preserve">/ngày được thu gom về hệ thống xử lý và tuần hoàn tái sử dụng; </w:t>
      </w:r>
      <w:r w:rsidRPr="009F35B6">
        <w:rPr>
          <w:sz w:val="28"/>
          <w:szCs w:val="28"/>
          <w:lang w:val="pt-BR"/>
        </w:rPr>
        <w:t>Bụi sơn và hơi dung môi phát sinh từ quá trình sơn sản phẩm tại 04 buồng phun sơn được thu gom xử lý qua màng nước sau đó phát thải ra môi trường qua ống thải cao khoảng 08m.</w:t>
      </w:r>
      <w:r w:rsidRPr="009F35B6">
        <w:rPr>
          <w:sz w:val="28"/>
          <w:szCs w:val="28"/>
          <w:lang w:val="nb-NO"/>
        </w:rPr>
        <w:t xml:space="preserve"> Sở Tài nguyên và Môi trường yêu cầu Công ty trong quá trình hoạt động sản xuất đảm bảo chất thải (nước thải, hơi dung môi, bụi thải, chất thải công nghiệp, chất thải nguy hại) được thu gom, xử lý, quản lý theo quy định, đảm bảo không ảnh hưởng đến môi trường và người dân xung quanh.</w:t>
      </w:r>
    </w:p>
    <w:p w:rsidR="00413D8D" w:rsidRDefault="00413D8D" w:rsidP="00413D8D">
      <w:pPr>
        <w:pStyle w:val="ListParagraph"/>
        <w:numPr>
          <w:ilvl w:val="0"/>
          <w:numId w:val="11"/>
        </w:numPr>
        <w:tabs>
          <w:tab w:val="left" w:pos="851"/>
        </w:tabs>
        <w:spacing w:before="240" w:after="0" w:line="300" w:lineRule="auto"/>
        <w:ind w:left="0" w:firstLine="567"/>
        <w:contextualSpacing w:val="0"/>
        <w:jc w:val="both"/>
        <w:rPr>
          <w:i/>
          <w:color w:val="000000" w:themeColor="text1"/>
          <w:sz w:val="28"/>
          <w:szCs w:val="28"/>
        </w:rPr>
      </w:pPr>
      <w:r w:rsidRPr="006B4838">
        <w:rPr>
          <w:b/>
          <w:i/>
          <w:color w:val="000000" w:themeColor="text1"/>
          <w:sz w:val="28"/>
          <w:szCs w:val="28"/>
        </w:rPr>
        <w:t>Cử tri ấp Kiến An</w:t>
      </w:r>
      <w:r w:rsidR="004D1174" w:rsidRPr="004D1174">
        <w:rPr>
          <w:b/>
          <w:i/>
          <w:color w:val="000000" w:themeColor="text1"/>
          <w:sz w:val="28"/>
          <w:szCs w:val="28"/>
        </w:rPr>
        <w:t>,</w:t>
      </w:r>
      <w:r w:rsidRPr="006B4838">
        <w:rPr>
          <w:b/>
          <w:i/>
          <w:color w:val="000000" w:themeColor="text1"/>
          <w:sz w:val="28"/>
          <w:szCs w:val="28"/>
        </w:rPr>
        <w:t xml:space="preserve"> xã An Điền phản ánh:</w:t>
      </w:r>
      <w:r w:rsidRPr="006B4838">
        <w:rPr>
          <w:i/>
          <w:color w:val="000000" w:themeColor="text1"/>
          <w:sz w:val="28"/>
          <w:szCs w:val="28"/>
        </w:rPr>
        <w:t xml:space="preserve"> </w:t>
      </w:r>
      <w:r w:rsidRPr="006B4838">
        <w:rPr>
          <w:i/>
          <w:iCs/>
          <w:color w:val="000000" w:themeColor="text1"/>
          <w:sz w:val="28"/>
          <w:szCs w:val="28"/>
        </w:rPr>
        <w:t>C</w:t>
      </w:r>
      <w:r w:rsidRPr="006B4838">
        <w:rPr>
          <w:i/>
          <w:color w:val="000000" w:themeColor="text1"/>
          <w:sz w:val="28"/>
          <w:szCs w:val="28"/>
        </w:rPr>
        <w:t>ông ty MDF gây ô nhiễm môi trường, ngành chức năng đã xử lý nhiều lần nhưng đến nay Công ty vẫn chưa khắc phục. Đề nghị có biện pháp xử lý dứt điểm.</w:t>
      </w:r>
    </w:p>
    <w:p w:rsidR="00E6001D" w:rsidRPr="00E6001D" w:rsidRDefault="00E6001D" w:rsidP="00E6001D">
      <w:pPr>
        <w:spacing w:before="120" w:after="120" w:line="240" w:lineRule="auto"/>
        <w:ind w:firstLine="567"/>
        <w:jc w:val="both"/>
        <w:rPr>
          <w:b/>
          <w:i/>
          <w:color w:val="FF0000"/>
          <w:sz w:val="28"/>
          <w:szCs w:val="28"/>
          <w:lang w:val="nb-NO"/>
        </w:rPr>
      </w:pPr>
      <w:r w:rsidRPr="00E6001D">
        <w:rPr>
          <w:b/>
          <w:i/>
          <w:color w:val="FF0000"/>
          <w:sz w:val="28"/>
          <w:szCs w:val="28"/>
          <w:lang w:val="nb-NO"/>
        </w:rPr>
        <w:t>Sở Tài nguyên và Môi trường</w:t>
      </w:r>
      <w:r>
        <w:rPr>
          <w:b/>
          <w:i/>
          <w:color w:val="FF0000"/>
          <w:sz w:val="28"/>
          <w:szCs w:val="28"/>
          <w:lang w:val="nb-NO"/>
        </w:rPr>
        <w:t xml:space="preserve"> </w:t>
      </w:r>
      <w:r w:rsidRPr="00BA68E4">
        <w:rPr>
          <w:b/>
          <w:i/>
          <w:color w:val="FF0000"/>
          <w:sz w:val="28"/>
          <w:szCs w:val="28"/>
          <w:lang w:val="nb-NO"/>
        </w:rPr>
        <w:t>trả lời:</w:t>
      </w:r>
    </w:p>
    <w:p w:rsidR="00E6001D" w:rsidRPr="00E6001D" w:rsidRDefault="00E6001D" w:rsidP="00E6001D">
      <w:pPr>
        <w:pStyle w:val="ListParagraph"/>
        <w:tabs>
          <w:tab w:val="left" w:pos="851"/>
        </w:tabs>
        <w:spacing w:before="120" w:after="0" w:line="300" w:lineRule="auto"/>
        <w:ind w:left="0" w:firstLine="567"/>
        <w:contextualSpacing w:val="0"/>
        <w:jc w:val="both"/>
        <w:rPr>
          <w:sz w:val="28"/>
          <w:szCs w:val="28"/>
          <w:lang w:val="nb-NO"/>
        </w:rPr>
      </w:pPr>
      <w:r w:rsidRPr="00E6001D">
        <w:rPr>
          <w:sz w:val="28"/>
          <w:szCs w:val="28"/>
          <w:lang w:val="nb-NO"/>
        </w:rPr>
        <w:t>Công ty Cổ phần MDF Việt Nam tại ấp Kiến An, xã An Điền, thị xã Bến Cát hoạt động sản xuất và gia công các loại ván MDF với công suất hiện nay khoảng 3.000m3 sản phẩm/tháng, đã được Sở Tài nguyên và Môi trường phê duyệt Đề án bảo vệ môi trường tại Quyết định số 621/QĐ-STNMT ngày 21/9/2011. Năm 2019, theo phản ánh của người dân, Sở Tài nguyên và Môi trường đã kiểm tra công tác bảo vệ môi trường đối với Công ty. Qua kiểm tra đã tham mưu UBND tỉnh xử lý vi phạm đối với các hành vi vi phạm về môi trường tại Quyết định số 1977/QĐ-XPVPHC ngày 9/7/2019 với tổng số tiền 310 triệu đồng và yêu cầu thực hiện các biện pháp khắc phục hậu quả theo quy định. Ngoài ra, đối với phản ánh Công ty xả nước thải làm hoa màu và cây trồng chết, Công ty đã phối hợp với UBND xã An Điền làm việc với người dân có phản ánh và thống nhất phương án thực hiện hỗ trợ thiệt hại, riêng hộ ông Phạm Văn Thiện không thống nhất (hiện Tòa án nhân dân thị xã Bến Cát đang thụ lý vụ án dân sự giữa ông Thiện và Công ty).</w:t>
      </w:r>
    </w:p>
    <w:p w:rsidR="00E6001D" w:rsidRPr="00E6001D" w:rsidRDefault="00E6001D" w:rsidP="00E6001D">
      <w:pPr>
        <w:pStyle w:val="ListParagraph"/>
        <w:tabs>
          <w:tab w:val="left" w:pos="851"/>
        </w:tabs>
        <w:spacing w:before="120" w:after="0" w:line="300" w:lineRule="auto"/>
        <w:ind w:left="0" w:firstLine="567"/>
        <w:contextualSpacing w:val="0"/>
        <w:jc w:val="both"/>
        <w:rPr>
          <w:sz w:val="28"/>
          <w:szCs w:val="28"/>
          <w:lang w:val="nb-NO"/>
        </w:rPr>
      </w:pPr>
      <w:r w:rsidRPr="00E6001D">
        <w:rPr>
          <w:sz w:val="28"/>
          <w:szCs w:val="28"/>
          <w:lang w:val="nb-NO"/>
        </w:rPr>
        <w:lastRenderedPageBreak/>
        <w:t>Qua phản ánh của cử tri, ngày 18/2/2020 Sở Tài nguyên và Môi trường đã kiểm tra việc thực hiện quy định về bảo vệ môi trường của Công ty, kết quả kiểm tra cho thấy Công ty đã thực hiện các biện pháp khắc phục theo yêu cầu tại Quyết định xử phạt vi phạm hành chính như không còn sử dụng rìa ván ép để đốt lò hơi, nước thải đã được thu gom toàn bộ về hệ thống để xử lý trước khi thải ra môi trường; Toàn bộ chất thải công nghiệp rắn công nghiệp không nguy hại được chuyển giao cho Công ty TNHH Tuấn Đạt thu gom, vận chuyển và xử lý. Ngoài ra, Công ty đang trong quá trình di dời đến địa điểm sản xuất mới ở tỉnh Bình Định, theo kế hoạch vào cuối tháng 6/2020 sẽ di dời toàn bộ hoạt động sản xuất. Sở Tài nguyên và Môi trường yêu cầu Công ty trong quá trình hoạt động sản xuất trước khi thực hiện di dời đảm bảo chất thải (nước thải, khí thải, bụi thải, chất thải công nghiệp, chất thải nguy hại) được thu gom, xử lý, quản lý theo quy định, đảm bảo không ảnh hưởng đến môi trường và người dân xung quanh.</w:t>
      </w:r>
    </w:p>
    <w:p w:rsidR="004B6BAF" w:rsidRPr="006B4838" w:rsidRDefault="004B6BAF" w:rsidP="004B6BAF">
      <w:pPr>
        <w:pStyle w:val="ListParagraph"/>
        <w:numPr>
          <w:ilvl w:val="0"/>
          <w:numId w:val="11"/>
        </w:numPr>
        <w:tabs>
          <w:tab w:val="left" w:pos="851"/>
        </w:tabs>
        <w:spacing w:before="240" w:after="0" w:line="300" w:lineRule="auto"/>
        <w:ind w:left="0" w:firstLine="567"/>
        <w:contextualSpacing w:val="0"/>
        <w:jc w:val="both"/>
        <w:rPr>
          <w:rFonts w:eastAsia="Calibri"/>
          <w:i/>
          <w:color w:val="000000" w:themeColor="text1"/>
          <w:sz w:val="28"/>
          <w:szCs w:val="28"/>
        </w:rPr>
      </w:pPr>
      <w:r w:rsidRPr="006B4838">
        <w:rPr>
          <w:rFonts w:eastAsia="Calibri"/>
          <w:b/>
          <w:i/>
          <w:color w:val="000000" w:themeColor="text1"/>
          <w:sz w:val="28"/>
          <w:szCs w:val="28"/>
        </w:rPr>
        <w:t>Cử tri khu phố 4, phường Chánh Phú Hòa kiến nghị:</w:t>
      </w:r>
      <w:r w:rsidRPr="006B4838">
        <w:rPr>
          <w:rFonts w:eastAsia="Calibri"/>
          <w:i/>
          <w:color w:val="000000" w:themeColor="text1"/>
          <w:sz w:val="28"/>
          <w:szCs w:val="28"/>
        </w:rPr>
        <w:t xml:space="preserve"> Đề nghị trả lời cho người dân rõ về việc công trình cấp thoát nước quy hoạch mở rộng 30ha người dân nghe thông báo đã làm mà chưa triển khai. Như vậy Công ty có thực hiện hay không và triển khai thực hiện vào thời gian nào để nhân dân biết.</w:t>
      </w:r>
    </w:p>
    <w:p w:rsidR="00024852" w:rsidRPr="006B4838" w:rsidRDefault="00024852" w:rsidP="00024852">
      <w:pPr>
        <w:spacing w:before="120" w:after="120"/>
        <w:ind w:firstLine="567"/>
        <w:rPr>
          <w:b/>
          <w:i/>
          <w:color w:val="FF0000"/>
          <w:sz w:val="28"/>
          <w:szCs w:val="26"/>
        </w:rPr>
      </w:pPr>
      <w:r w:rsidRPr="006B4838">
        <w:rPr>
          <w:b/>
          <w:i/>
          <w:color w:val="FF0000"/>
          <w:sz w:val="28"/>
          <w:szCs w:val="26"/>
        </w:rPr>
        <w:t>Sở Xây dựng trả lời:</w:t>
      </w:r>
    </w:p>
    <w:p w:rsidR="000C7B3F" w:rsidRPr="006B4838" w:rsidRDefault="00024852" w:rsidP="000C7B3F">
      <w:pPr>
        <w:pStyle w:val="ListParagraph"/>
        <w:tabs>
          <w:tab w:val="left" w:pos="851"/>
        </w:tabs>
        <w:spacing w:before="120" w:after="0" w:line="300" w:lineRule="auto"/>
        <w:ind w:left="0" w:firstLine="567"/>
        <w:contextualSpacing w:val="0"/>
        <w:jc w:val="both"/>
        <w:rPr>
          <w:color w:val="000000"/>
          <w:sz w:val="28"/>
          <w:szCs w:val="28"/>
          <w:lang w:val="sv-SE"/>
        </w:rPr>
      </w:pPr>
      <w:r w:rsidRPr="006B4838">
        <w:rPr>
          <w:color w:val="000000"/>
          <w:sz w:val="28"/>
          <w:szCs w:val="28"/>
          <w:lang w:val="sv-SE"/>
        </w:rPr>
        <w:t xml:space="preserve">Khu đất </w:t>
      </w:r>
      <w:r w:rsidRPr="00226255">
        <w:rPr>
          <w:sz w:val="28"/>
          <w:szCs w:val="28"/>
          <w:lang w:val="nb-NO"/>
        </w:rPr>
        <w:t>diện</w:t>
      </w:r>
      <w:r w:rsidRPr="006B4838">
        <w:rPr>
          <w:color w:val="000000"/>
          <w:sz w:val="28"/>
          <w:szCs w:val="28"/>
          <w:lang w:val="sv-SE"/>
        </w:rPr>
        <w:t xml:space="preserve"> tích khoảng 30 ha như cử tri đề cập thuộc dự án tuyến ống nước thô từ kênh Phước Hòa về khu vực trung tâm đô thị Bình Dương (dự án cấp nước Bắc Bình Dương) phục vụ cấp nước cho khu vực Bến Cát và các vùng lân cận thuộc tỉnh Bình Dương. Tuy nhiên, do điều chỉnh thiết kế thay đổi vị trí hồ chứa nước và vị trí tuyến ống nước thô nên hiện tại dự án tạm ngưng triển khai thực hiện cho tới khi điều chỉnh phương án thiết kế hoàn thành. </w:t>
      </w:r>
    </w:p>
    <w:p w:rsidR="000C7B3F" w:rsidRPr="006B4838" w:rsidRDefault="00024852" w:rsidP="000C7B3F">
      <w:pPr>
        <w:pStyle w:val="ListParagraph"/>
        <w:tabs>
          <w:tab w:val="left" w:pos="851"/>
        </w:tabs>
        <w:spacing w:before="120" w:after="0" w:line="300" w:lineRule="auto"/>
        <w:ind w:left="0" w:firstLine="567"/>
        <w:contextualSpacing w:val="0"/>
        <w:jc w:val="both"/>
        <w:rPr>
          <w:color w:val="000000"/>
          <w:sz w:val="28"/>
          <w:szCs w:val="28"/>
          <w:lang w:val="sv-SE"/>
        </w:rPr>
      </w:pPr>
      <w:r w:rsidRPr="006B4838">
        <w:rPr>
          <w:color w:val="000000"/>
          <w:sz w:val="28"/>
          <w:szCs w:val="28"/>
          <w:lang w:val="sv-SE"/>
        </w:rPr>
        <w:t xml:space="preserve">Dự kiến Công ty sẽ triển khai thực hiện dự án vào năm 2021. </w:t>
      </w:r>
    </w:p>
    <w:p w:rsidR="00024852" w:rsidRPr="006B4838" w:rsidRDefault="00024852" w:rsidP="000C7B3F">
      <w:pPr>
        <w:pStyle w:val="ListParagraph"/>
        <w:tabs>
          <w:tab w:val="left" w:pos="851"/>
        </w:tabs>
        <w:spacing w:before="120" w:after="0" w:line="300" w:lineRule="auto"/>
        <w:ind w:left="0" w:firstLine="567"/>
        <w:contextualSpacing w:val="0"/>
        <w:jc w:val="both"/>
        <w:rPr>
          <w:color w:val="000000" w:themeColor="text1"/>
          <w:sz w:val="28"/>
          <w:szCs w:val="28"/>
        </w:rPr>
      </w:pPr>
      <w:r w:rsidRPr="006B4838">
        <w:rPr>
          <w:color w:val="000000"/>
          <w:sz w:val="28"/>
          <w:szCs w:val="28"/>
          <w:lang w:val="sv-SE"/>
        </w:rPr>
        <w:t xml:space="preserve">Mục đích sử dụng khu đất trên dùng để </w:t>
      </w:r>
      <w:r w:rsidRPr="00817562">
        <w:rPr>
          <w:sz w:val="28"/>
          <w:szCs w:val="28"/>
          <w:lang w:val="nb-NO"/>
        </w:rPr>
        <w:t>dự</w:t>
      </w:r>
      <w:r w:rsidRPr="006B4838">
        <w:rPr>
          <w:color w:val="000000"/>
          <w:sz w:val="28"/>
          <w:szCs w:val="28"/>
          <w:lang w:val="sv-SE"/>
        </w:rPr>
        <w:t xml:space="preserve"> phòng phát triển cấp nước trong tương lai (Báo cáo của </w:t>
      </w:r>
      <w:r w:rsidRPr="006B4838">
        <w:rPr>
          <w:color w:val="000000"/>
          <w:sz w:val="28"/>
          <w:szCs w:val="28"/>
        </w:rPr>
        <w:t xml:space="preserve">Công ty Cổ phần Nước </w:t>
      </w:r>
      <w:r w:rsidRPr="006B4838">
        <w:rPr>
          <w:color w:val="000000"/>
          <w:sz w:val="28"/>
          <w:szCs w:val="28"/>
          <w:lang w:val="sv-SE"/>
        </w:rPr>
        <w:t>-</w:t>
      </w:r>
      <w:r w:rsidRPr="006B4838">
        <w:rPr>
          <w:color w:val="000000"/>
          <w:sz w:val="28"/>
          <w:szCs w:val="28"/>
        </w:rPr>
        <w:t xml:space="preserve"> Môi trường Bình Dươn</w:t>
      </w:r>
      <w:r w:rsidRPr="006B4838">
        <w:rPr>
          <w:color w:val="000000"/>
          <w:sz w:val="28"/>
          <w:szCs w:val="28"/>
          <w:lang w:val="sv-SE"/>
        </w:rPr>
        <w:t xml:space="preserve">g tại </w:t>
      </w:r>
      <w:r w:rsidRPr="006B4838">
        <w:rPr>
          <w:color w:val="000000"/>
          <w:sz w:val="28"/>
          <w:szCs w:val="28"/>
        </w:rPr>
        <w:t>văn bản số</w:t>
      </w:r>
      <w:r w:rsidRPr="006B4838">
        <w:rPr>
          <w:color w:val="000000"/>
          <w:sz w:val="28"/>
          <w:szCs w:val="28"/>
          <w:lang w:val="sv-SE"/>
        </w:rPr>
        <w:t xml:space="preserve"> 184</w:t>
      </w:r>
      <w:r w:rsidRPr="006B4838">
        <w:rPr>
          <w:color w:val="000000"/>
          <w:sz w:val="28"/>
          <w:szCs w:val="28"/>
        </w:rPr>
        <w:t>/CV- CPN-MT ngày 20/02/2020</w:t>
      </w:r>
      <w:r w:rsidRPr="006B4838">
        <w:rPr>
          <w:color w:val="000000"/>
          <w:sz w:val="28"/>
          <w:szCs w:val="28"/>
          <w:lang w:val="sv-SE"/>
        </w:rPr>
        <w:t>)</w:t>
      </w:r>
      <w:r w:rsidRPr="006B4838">
        <w:rPr>
          <w:color w:val="000000"/>
          <w:sz w:val="28"/>
          <w:szCs w:val="28"/>
        </w:rPr>
        <w:t>.</w:t>
      </w:r>
    </w:p>
    <w:p w:rsidR="004B6BAF" w:rsidRDefault="004B6BAF" w:rsidP="004B6BAF">
      <w:pPr>
        <w:pStyle w:val="ListParagraph"/>
        <w:numPr>
          <w:ilvl w:val="0"/>
          <w:numId w:val="11"/>
        </w:numPr>
        <w:tabs>
          <w:tab w:val="left" w:pos="851"/>
        </w:tabs>
        <w:spacing w:before="240" w:after="0" w:line="300" w:lineRule="auto"/>
        <w:ind w:left="0" w:firstLine="567"/>
        <w:contextualSpacing w:val="0"/>
        <w:jc w:val="both"/>
        <w:rPr>
          <w:i/>
          <w:color w:val="000000" w:themeColor="text1"/>
          <w:sz w:val="28"/>
          <w:szCs w:val="28"/>
        </w:rPr>
      </w:pPr>
      <w:r w:rsidRPr="006B4838">
        <w:rPr>
          <w:rStyle w:val="apple-converted-space"/>
          <w:b/>
          <w:i/>
          <w:color w:val="000000" w:themeColor="text1"/>
          <w:sz w:val="28"/>
          <w:szCs w:val="28"/>
          <w:shd w:val="clear" w:color="auto" w:fill="FFFFFF"/>
        </w:rPr>
        <w:t xml:space="preserve">Cử tri khu phố 1 phường Mỹ Phước phản ánh: </w:t>
      </w:r>
      <w:r w:rsidRPr="006B4838">
        <w:rPr>
          <w:i/>
          <w:color w:val="000000" w:themeColor="text1"/>
          <w:sz w:val="28"/>
          <w:szCs w:val="28"/>
        </w:rPr>
        <w:t>Người tham gia bảo hiểm y tế khi có việc cần sự hỗ trợ y tế nếu rơi vào các ngày nghỉ, ngày lễ hoặc ngoài giờ hành chính thì không được giải quyết. Điều này gây bất lợi cho những người tham gia bảo hiểm y tế tự nguyện. Đề nghị Ủy ban nhân dân tỉnh và các ngành có liên quan xem xét và có giải pháp đối với tình trạng trên.</w:t>
      </w:r>
    </w:p>
    <w:p w:rsidR="00C92A5A" w:rsidRDefault="00C92A5A" w:rsidP="00C92A5A">
      <w:pPr>
        <w:spacing w:before="120" w:after="120"/>
        <w:ind w:firstLineChars="184" w:firstLine="517"/>
        <w:jc w:val="both"/>
        <w:rPr>
          <w:b/>
          <w:bCs/>
          <w:i/>
          <w:iCs/>
          <w:color w:val="FF0000"/>
          <w:sz w:val="28"/>
          <w:szCs w:val="28"/>
        </w:rPr>
      </w:pPr>
      <w:r>
        <w:rPr>
          <w:b/>
          <w:bCs/>
          <w:i/>
          <w:iCs/>
          <w:color w:val="FF0000"/>
          <w:sz w:val="28"/>
          <w:szCs w:val="28"/>
        </w:rPr>
        <w:lastRenderedPageBreak/>
        <w:t>Sở Y tế trả lời</w:t>
      </w:r>
      <w:r w:rsidRPr="0033558E">
        <w:rPr>
          <w:b/>
          <w:bCs/>
          <w:i/>
          <w:iCs/>
          <w:color w:val="FF0000"/>
          <w:sz w:val="28"/>
          <w:szCs w:val="28"/>
        </w:rPr>
        <w:t>:</w:t>
      </w:r>
      <w:r>
        <w:rPr>
          <w:b/>
          <w:bCs/>
          <w:i/>
          <w:iCs/>
          <w:color w:val="FF0000"/>
          <w:sz w:val="28"/>
          <w:szCs w:val="28"/>
        </w:rPr>
        <w:t xml:space="preserve"> </w:t>
      </w:r>
    </w:p>
    <w:p w:rsidR="00C92A5A" w:rsidRPr="00C92A5A" w:rsidRDefault="00C92A5A" w:rsidP="00817562">
      <w:pPr>
        <w:pStyle w:val="ListParagraph"/>
        <w:tabs>
          <w:tab w:val="left" w:pos="851"/>
        </w:tabs>
        <w:spacing w:before="120" w:after="0" w:line="300" w:lineRule="auto"/>
        <w:ind w:left="0" w:firstLine="567"/>
        <w:contextualSpacing w:val="0"/>
        <w:jc w:val="both"/>
        <w:rPr>
          <w:bCs/>
          <w:iCs/>
          <w:spacing w:val="-2"/>
          <w:sz w:val="28"/>
          <w:szCs w:val="28"/>
          <w:lang w:val="it-IT" w:eastAsia="zh-CN"/>
        </w:rPr>
      </w:pPr>
      <w:r w:rsidRPr="00C92A5A">
        <w:rPr>
          <w:bCs/>
          <w:iCs/>
          <w:spacing w:val="-2"/>
          <w:sz w:val="28"/>
          <w:szCs w:val="28"/>
          <w:lang w:val="it-IT" w:eastAsia="zh-CN"/>
        </w:rPr>
        <w:t xml:space="preserve">Trong hoạt động </w:t>
      </w:r>
      <w:r w:rsidR="000336A2">
        <w:rPr>
          <w:bCs/>
          <w:iCs/>
          <w:spacing w:val="-2"/>
          <w:sz w:val="28"/>
          <w:szCs w:val="28"/>
          <w:lang w:val="it-IT" w:eastAsia="zh-CN"/>
        </w:rPr>
        <w:t>Kh</w:t>
      </w:r>
      <w:r w:rsidR="000336A2" w:rsidRPr="000336A2">
        <w:rPr>
          <w:bCs/>
          <w:iCs/>
          <w:spacing w:val="-2"/>
          <w:sz w:val="28"/>
          <w:szCs w:val="28"/>
          <w:lang w:val="it-IT" w:eastAsia="zh-CN"/>
        </w:rPr>
        <w:t>á</w:t>
      </w:r>
      <w:r w:rsidR="000336A2">
        <w:rPr>
          <w:bCs/>
          <w:iCs/>
          <w:spacing w:val="-2"/>
          <w:sz w:val="28"/>
          <w:szCs w:val="28"/>
          <w:lang w:val="it-IT" w:eastAsia="zh-CN"/>
        </w:rPr>
        <w:t>m b</w:t>
      </w:r>
      <w:r w:rsidR="000336A2" w:rsidRPr="000336A2">
        <w:rPr>
          <w:bCs/>
          <w:iCs/>
          <w:spacing w:val="-2"/>
          <w:sz w:val="28"/>
          <w:szCs w:val="28"/>
          <w:lang w:val="it-IT" w:eastAsia="zh-CN"/>
        </w:rPr>
        <w:t>ệnh</w:t>
      </w:r>
      <w:r w:rsidR="000336A2">
        <w:rPr>
          <w:bCs/>
          <w:iCs/>
          <w:spacing w:val="-2"/>
          <w:sz w:val="28"/>
          <w:szCs w:val="28"/>
          <w:lang w:val="it-IT" w:eastAsia="zh-CN"/>
        </w:rPr>
        <w:t>, ch</w:t>
      </w:r>
      <w:r w:rsidR="000336A2" w:rsidRPr="000336A2">
        <w:rPr>
          <w:bCs/>
          <w:iCs/>
          <w:spacing w:val="-2"/>
          <w:sz w:val="28"/>
          <w:szCs w:val="28"/>
          <w:lang w:val="it-IT" w:eastAsia="zh-CN"/>
        </w:rPr>
        <w:t>ữa</w:t>
      </w:r>
      <w:r w:rsidR="000336A2">
        <w:rPr>
          <w:bCs/>
          <w:iCs/>
          <w:spacing w:val="-2"/>
          <w:sz w:val="28"/>
          <w:szCs w:val="28"/>
          <w:lang w:val="it-IT" w:eastAsia="zh-CN"/>
        </w:rPr>
        <w:t xml:space="preserve"> b</w:t>
      </w:r>
      <w:r w:rsidR="000336A2" w:rsidRPr="000336A2">
        <w:rPr>
          <w:bCs/>
          <w:iCs/>
          <w:spacing w:val="-2"/>
          <w:sz w:val="28"/>
          <w:szCs w:val="28"/>
          <w:lang w:val="it-IT" w:eastAsia="zh-CN"/>
        </w:rPr>
        <w:t>ện</w:t>
      </w:r>
      <w:r w:rsidR="000336A2">
        <w:rPr>
          <w:bCs/>
          <w:iCs/>
          <w:spacing w:val="-2"/>
          <w:sz w:val="28"/>
          <w:szCs w:val="28"/>
          <w:lang w:val="it-IT" w:eastAsia="zh-CN"/>
        </w:rPr>
        <w:t>h (</w:t>
      </w:r>
      <w:r w:rsidRPr="00C92A5A">
        <w:rPr>
          <w:bCs/>
          <w:iCs/>
          <w:spacing w:val="-2"/>
          <w:sz w:val="28"/>
          <w:szCs w:val="28"/>
          <w:lang w:val="it-IT" w:eastAsia="zh-CN"/>
        </w:rPr>
        <w:t>KCB</w:t>
      </w:r>
      <w:r w:rsidR="000336A2">
        <w:rPr>
          <w:bCs/>
          <w:iCs/>
          <w:spacing w:val="-2"/>
          <w:sz w:val="28"/>
          <w:szCs w:val="28"/>
          <w:lang w:val="it-IT" w:eastAsia="zh-CN"/>
        </w:rPr>
        <w:t>)</w:t>
      </w:r>
      <w:r w:rsidRPr="00C92A5A">
        <w:rPr>
          <w:bCs/>
          <w:iCs/>
          <w:spacing w:val="-2"/>
          <w:sz w:val="28"/>
          <w:szCs w:val="28"/>
          <w:lang w:val="it-IT" w:eastAsia="zh-CN"/>
        </w:rPr>
        <w:t xml:space="preserve"> </w:t>
      </w:r>
      <w:r w:rsidR="000336A2">
        <w:rPr>
          <w:bCs/>
          <w:iCs/>
          <w:spacing w:val="-2"/>
          <w:sz w:val="28"/>
          <w:szCs w:val="28"/>
          <w:lang w:val="it-IT" w:eastAsia="zh-CN"/>
        </w:rPr>
        <w:t>B</w:t>
      </w:r>
      <w:r w:rsidR="000336A2" w:rsidRPr="000336A2">
        <w:rPr>
          <w:bCs/>
          <w:iCs/>
          <w:spacing w:val="-2"/>
          <w:sz w:val="28"/>
          <w:szCs w:val="28"/>
          <w:lang w:val="it-IT" w:eastAsia="zh-CN"/>
        </w:rPr>
        <w:t>ả</w:t>
      </w:r>
      <w:r w:rsidR="000336A2">
        <w:rPr>
          <w:bCs/>
          <w:iCs/>
          <w:spacing w:val="-2"/>
          <w:sz w:val="28"/>
          <w:szCs w:val="28"/>
          <w:lang w:val="it-IT" w:eastAsia="zh-CN"/>
        </w:rPr>
        <w:t>o hi</w:t>
      </w:r>
      <w:r w:rsidR="000336A2" w:rsidRPr="000336A2">
        <w:rPr>
          <w:bCs/>
          <w:iCs/>
          <w:spacing w:val="-2"/>
          <w:sz w:val="28"/>
          <w:szCs w:val="28"/>
          <w:lang w:val="it-IT" w:eastAsia="zh-CN"/>
        </w:rPr>
        <w:t>ể</w:t>
      </w:r>
      <w:r w:rsidR="000336A2">
        <w:rPr>
          <w:bCs/>
          <w:iCs/>
          <w:spacing w:val="-2"/>
          <w:sz w:val="28"/>
          <w:szCs w:val="28"/>
          <w:lang w:val="it-IT" w:eastAsia="zh-CN"/>
        </w:rPr>
        <w:t>m y t</w:t>
      </w:r>
      <w:r w:rsidR="000336A2" w:rsidRPr="000336A2">
        <w:rPr>
          <w:bCs/>
          <w:iCs/>
          <w:spacing w:val="-2"/>
          <w:sz w:val="28"/>
          <w:szCs w:val="28"/>
          <w:lang w:val="it-IT" w:eastAsia="zh-CN"/>
        </w:rPr>
        <w:t>ế</w:t>
      </w:r>
      <w:r w:rsidR="000336A2">
        <w:rPr>
          <w:bCs/>
          <w:iCs/>
          <w:spacing w:val="-2"/>
          <w:sz w:val="28"/>
          <w:szCs w:val="28"/>
          <w:lang w:val="it-IT" w:eastAsia="zh-CN"/>
        </w:rPr>
        <w:t xml:space="preserve"> (</w:t>
      </w:r>
      <w:r w:rsidRPr="00C92A5A">
        <w:rPr>
          <w:bCs/>
          <w:iCs/>
          <w:spacing w:val="-2"/>
          <w:sz w:val="28"/>
          <w:szCs w:val="28"/>
          <w:lang w:val="it-IT" w:eastAsia="zh-CN"/>
        </w:rPr>
        <w:t>BHYT</w:t>
      </w:r>
      <w:r w:rsidR="000336A2">
        <w:rPr>
          <w:bCs/>
          <w:iCs/>
          <w:spacing w:val="-2"/>
          <w:sz w:val="28"/>
          <w:szCs w:val="28"/>
          <w:lang w:val="it-IT" w:eastAsia="zh-CN"/>
        </w:rPr>
        <w:t>)</w:t>
      </w:r>
      <w:r w:rsidRPr="00C92A5A">
        <w:rPr>
          <w:bCs/>
          <w:iCs/>
          <w:spacing w:val="-2"/>
          <w:sz w:val="28"/>
          <w:szCs w:val="28"/>
          <w:lang w:val="it-IT" w:eastAsia="zh-CN"/>
        </w:rPr>
        <w:t xml:space="preserve">, tùy thuộc cơ sở KCB ký hợp đồng KCB BHYT với cơ quan Bảo hiểm Xã hội (BHXH), đa số các </w:t>
      </w:r>
      <w:r w:rsidRPr="00C92A5A">
        <w:rPr>
          <w:sz w:val="28"/>
          <w:szCs w:val="28"/>
          <w:lang w:val="it-IT"/>
        </w:rPr>
        <w:t>cơ</w:t>
      </w:r>
      <w:r w:rsidRPr="00C92A5A">
        <w:rPr>
          <w:bCs/>
          <w:iCs/>
          <w:spacing w:val="-2"/>
          <w:sz w:val="28"/>
          <w:szCs w:val="28"/>
          <w:lang w:val="it-IT" w:eastAsia="zh-CN"/>
        </w:rPr>
        <w:t xml:space="preserve"> sở KCB công lập chỉ thực hiện </w:t>
      </w:r>
      <w:r w:rsidRPr="00817562">
        <w:rPr>
          <w:sz w:val="28"/>
          <w:szCs w:val="28"/>
          <w:lang w:val="nb-NO"/>
        </w:rPr>
        <w:t>KCB</w:t>
      </w:r>
      <w:r w:rsidRPr="00C92A5A">
        <w:rPr>
          <w:bCs/>
          <w:iCs/>
          <w:spacing w:val="-2"/>
          <w:sz w:val="28"/>
          <w:szCs w:val="28"/>
          <w:lang w:val="it-IT" w:eastAsia="zh-CN"/>
        </w:rPr>
        <w:t xml:space="preserve"> BHYT trong những ngày làm việc hành chính; ngày Thứ 7, Chủ Nhật và ngày nghỉ Lễ chỉ dành cho các trừ trường hợp cấp cứu. </w:t>
      </w:r>
    </w:p>
    <w:p w:rsidR="00C92A5A" w:rsidRPr="00C92A5A" w:rsidRDefault="00C92A5A" w:rsidP="00817562">
      <w:pPr>
        <w:pStyle w:val="ListParagraph"/>
        <w:tabs>
          <w:tab w:val="left" w:pos="851"/>
        </w:tabs>
        <w:spacing w:before="120" w:after="0" w:line="300" w:lineRule="auto"/>
        <w:ind w:left="0" w:firstLine="567"/>
        <w:contextualSpacing w:val="0"/>
        <w:jc w:val="both"/>
        <w:rPr>
          <w:bCs/>
          <w:iCs/>
          <w:spacing w:val="-2"/>
          <w:sz w:val="28"/>
          <w:szCs w:val="28"/>
          <w:lang w:val="it-IT" w:eastAsia="zh-CN"/>
        </w:rPr>
      </w:pPr>
      <w:r w:rsidRPr="00C92A5A">
        <w:rPr>
          <w:bCs/>
          <w:iCs/>
          <w:spacing w:val="-2"/>
          <w:sz w:val="28"/>
          <w:szCs w:val="28"/>
          <w:lang w:val="it-IT" w:eastAsia="zh-CN"/>
        </w:rPr>
        <w:t xml:space="preserve">Căn cứ vào nhân lực, cơ sở vật chất, trang thiết bị của cơ sở KCB có khả năng đáp ứng được nhu cầu KCB BHYT của người </w:t>
      </w:r>
      <w:r w:rsidRPr="00817562">
        <w:rPr>
          <w:sz w:val="28"/>
          <w:szCs w:val="28"/>
          <w:lang w:val="nb-NO"/>
        </w:rPr>
        <w:t>bệnh</w:t>
      </w:r>
      <w:r w:rsidRPr="00C92A5A">
        <w:rPr>
          <w:bCs/>
          <w:iCs/>
          <w:spacing w:val="-2"/>
          <w:sz w:val="28"/>
          <w:szCs w:val="28"/>
          <w:lang w:val="it-IT" w:eastAsia="zh-CN"/>
        </w:rPr>
        <w:t xml:space="preserve"> trong các ngày nghỉ, cơ sở KCB sẽ xin ký bổ sung hợp đồng KCB BHYT với BHXH tỉnh và thông báo khám ngoài giờ và các ngày nghỉ. Hiện nay hầu hết các cơ sở KCB tư nhân đều có đăng ký KCB BHYT ngoài giờ hành chính và các ngày nghỉ, ngày Lễ. Đây hoàn toàn là tự nguyện, Nhà nước không bắt buộc.</w:t>
      </w:r>
    </w:p>
    <w:p w:rsidR="00C92A5A" w:rsidRPr="00C92A5A" w:rsidRDefault="00C92A5A" w:rsidP="00817562">
      <w:pPr>
        <w:pStyle w:val="ListParagraph"/>
        <w:tabs>
          <w:tab w:val="left" w:pos="851"/>
        </w:tabs>
        <w:spacing w:before="120" w:after="0" w:line="300" w:lineRule="auto"/>
        <w:ind w:left="0" w:firstLine="567"/>
        <w:contextualSpacing w:val="0"/>
        <w:jc w:val="both"/>
        <w:rPr>
          <w:i/>
          <w:color w:val="000000" w:themeColor="text1"/>
          <w:sz w:val="28"/>
          <w:szCs w:val="28"/>
        </w:rPr>
      </w:pPr>
      <w:r w:rsidRPr="00C92A5A">
        <w:rPr>
          <w:bCs/>
          <w:iCs/>
          <w:spacing w:val="-2"/>
          <w:sz w:val="28"/>
          <w:szCs w:val="28"/>
          <w:lang w:val="it-IT" w:eastAsia="zh-CN"/>
        </w:rPr>
        <w:t xml:space="preserve">Vì vậy, với vấn đề cử tri đề nghị, Sở Y tế </w:t>
      </w:r>
      <w:r w:rsidRPr="00817562">
        <w:rPr>
          <w:sz w:val="28"/>
          <w:szCs w:val="28"/>
          <w:lang w:val="nb-NO"/>
        </w:rPr>
        <w:t>cũng</w:t>
      </w:r>
      <w:r w:rsidRPr="00C92A5A">
        <w:rPr>
          <w:bCs/>
          <w:iCs/>
          <w:spacing w:val="-2"/>
          <w:sz w:val="28"/>
          <w:szCs w:val="28"/>
          <w:lang w:val="it-IT" w:eastAsia="zh-CN"/>
        </w:rPr>
        <w:t xml:space="preserve"> chỉ có thể khuyến khích các cơ sở KCB công lập căn cứ khả năng của mình để </w:t>
      </w:r>
      <w:r w:rsidRPr="00C92A5A">
        <w:rPr>
          <w:sz w:val="28"/>
          <w:szCs w:val="28"/>
          <w:lang w:val="it-IT"/>
        </w:rPr>
        <w:t>bổ</w:t>
      </w:r>
      <w:r w:rsidRPr="00C92A5A">
        <w:rPr>
          <w:bCs/>
          <w:iCs/>
          <w:spacing w:val="-2"/>
          <w:sz w:val="28"/>
          <w:szCs w:val="28"/>
          <w:lang w:val="it-IT" w:eastAsia="zh-CN"/>
        </w:rPr>
        <w:t xml:space="preserve"> sung hợp đồng KCB BHYT với BHXH tỉnh và tổ chức KCB vào ngoài giờ hành chính, Thứ 7, Chủ Nhật và ngày Lễ để phục vụ nhu cầu KCB BHYT cho người dân.</w:t>
      </w:r>
    </w:p>
    <w:p w:rsidR="00413D8D" w:rsidRPr="006B4838" w:rsidRDefault="00413D8D" w:rsidP="00413D8D">
      <w:pPr>
        <w:pStyle w:val="ListParagraph"/>
        <w:numPr>
          <w:ilvl w:val="0"/>
          <w:numId w:val="11"/>
        </w:numPr>
        <w:tabs>
          <w:tab w:val="left" w:pos="851"/>
        </w:tabs>
        <w:spacing w:before="240" w:after="0" w:line="300" w:lineRule="auto"/>
        <w:ind w:left="0" w:firstLine="567"/>
        <w:contextualSpacing w:val="0"/>
        <w:jc w:val="both"/>
        <w:rPr>
          <w:i/>
          <w:color w:val="000000" w:themeColor="text1"/>
          <w:sz w:val="28"/>
          <w:szCs w:val="28"/>
        </w:rPr>
      </w:pPr>
      <w:r w:rsidRPr="006B4838">
        <w:rPr>
          <w:b/>
          <w:i/>
          <w:color w:val="000000" w:themeColor="text1"/>
          <w:sz w:val="28"/>
          <w:szCs w:val="28"/>
        </w:rPr>
        <w:t>Cử tri khu phố Phú Nghị</w:t>
      </w:r>
      <w:r w:rsidR="002E059C" w:rsidRPr="002E059C">
        <w:rPr>
          <w:b/>
          <w:i/>
          <w:color w:val="000000" w:themeColor="text1"/>
          <w:sz w:val="28"/>
          <w:szCs w:val="28"/>
        </w:rPr>
        <w:t>,</w:t>
      </w:r>
      <w:r w:rsidRPr="006B4838">
        <w:rPr>
          <w:b/>
          <w:i/>
          <w:color w:val="000000" w:themeColor="text1"/>
          <w:sz w:val="28"/>
          <w:szCs w:val="28"/>
        </w:rPr>
        <w:t xml:space="preserve"> phường Hòa Lợi phản ánh: </w:t>
      </w:r>
      <w:r w:rsidRPr="006B4838">
        <w:rPr>
          <w:i/>
          <w:color w:val="000000" w:themeColor="text1"/>
          <w:sz w:val="28"/>
          <w:szCs w:val="28"/>
        </w:rPr>
        <w:t>Khu vực trên đường ĐT 741 tại khu phố Phú Nghị có ngã tư đi xuống nghĩa trang khu phố Phú Nghị và ngã còn lại đi hướng qua khu tái định cư Hòa Lợi (đường nhà ông 6 Quới) hiện nay số lượng xe lưu thông qua lại rất nhiều, thường xuyên gây tai nạn giao thông. Đề nghị khảo sát lắp đặt tín hiệu đèn giao thông để hạn chế gây tai nạn tại khu vực này.</w:t>
      </w:r>
    </w:p>
    <w:p w:rsidR="000C7B3F" w:rsidRPr="006B4838" w:rsidRDefault="000C7B3F" w:rsidP="000C7B3F">
      <w:pPr>
        <w:pStyle w:val="ListParagraph"/>
        <w:tabs>
          <w:tab w:val="left" w:pos="851"/>
        </w:tabs>
        <w:spacing w:before="240" w:after="0" w:line="300" w:lineRule="auto"/>
        <w:ind w:left="0" w:firstLine="567"/>
        <w:contextualSpacing w:val="0"/>
        <w:jc w:val="both"/>
        <w:rPr>
          <w:b/>
          <w:i/>
          <w:color w:val="FF0000"/>
          <w:sz w:val="28"/>
          <w:szCs w:val="28"/>
          <w:lang w:val="pt-BR"/>
        </w:rPr>
      </w:pPr>
      <w:r w:rsidRPr="006B4838">
        <w:rPr>
          <w:b/>
          <w:i/>
          <w:color w:val="FF0000"/>
          <w:sz w:val="28"/>
          <w:szCs w:val="28"/>
          <w:lang w:val="pt-BR"/>
        </w:rPr>
        <w:t>Sở Giao thông vận tải trả lời:</w:t>
      </w:r>
    </w:p>
    <w:p w:rsidR="000C7B3F" w:rsidRPr="006B4838" w:rsidRDefault="000C7B3F" w:rsidP="00290199">
      <w:pPr>
        <w:pStyle w:val="ListParagraph"/>
        <w:tabs>
          <w:tab w:val="left" w:pos="851"/>
        </w:tabs>
        <w:spacing w:before="120" w:after="0" w:line="300" w:lineRule="auto"/>
        <w:ind w:left="0" w:firstLine="567"/>
        <w:contextualSpacing w:val="0"/>
        <w:jc w:val="both"/>
        <w:rPr>
          <w:color w:val="000000" w:themeColor="text1"/>
          <w:sz w:val="28"/>
          <w:szCs w:val="28"/>
        </w:rPr>
      </w:pPr>
      <w:r w:rsidRPr="006B4838">
        <w:rPr>
          <w:sz w:val="28"/>
          <w:szCs w:val="28"/>
          <w:lang w:val="pt-BR"/>
        </w:rPr>
        <w:t xml:space="preserve">Ngày 15/2/2020, Sở Giao thông vận tải đã khảo sát hiện trạng và ngày 18/02/2020, Sở Giao thông Vận tải có Công văn </w:t>
      </w:r>
      <w:r w:rsidRPr="00817562">
        <w:rPr>
          <w:sz w:val="28"/>
          <w:szCs w:val="28"/>
          <w:lang w:val="nb-NO"/>
        </w:rPr>
        <w:t>số</w:t>
      </w:r>
      <w:r w:rsidRPr="006B4838">
        <w:rPr>
          <w:sz w:val="28"/>
          <w:szCs w:val="28"/>
          <w:lang w:val="pt-BR"/>
        </w:rPr>
        <w:t xml:space="preserve"> 502/SGTVT-QLGT trình UBND tỉnh xem xét chấp thuận chủ trương giao Công ty TNHH một Thành  viên Đầu tư hạ tầng </w:t>
      </w:r>
      <w:r w:rsidR="00386A6D" w:rsidRPr="006B4838">
        <w:rPr>
          <w:sz w:val="28"/>
          <w:szCs w:val="28"/>
          <w:lang w:val="pt-BR"/>
        </w:rPr>
        <w:t xml:space="preserve">- </w:t>
      </w:r>
      <w:r w:rsidRPr="006B4838">
        <w:rPr>
          <w:sz w:val="28"/>
          <w:szCs w:val="28"/>
          <w:lang w:val="pt-BR"/>
        </w:rPr>
        <w:t>VRG đầu tư hệ thống đèn chớp vàng, bổ sung hệ thống biển báo và sơn đường tại giao lộ trên. Sau khi có ý kiến chỉ đạo của UBND tỉnh, Sở Giao thông vận tải sẽ phối hợp chủ đầu tư dự án và các đơn vị có liên quan triển khai thực hiện.</w:t>
      </w:r>
    </w:p>
    <w:p w:rsidR="00413D8D" w:rsidRDefault="00413D8D" w:rsidP="00413D8D">
      <w:pPr>
        <w:pStyle w:val="ListParagraph"/>
        <w:numPr>
          <w:ilvl w:val="0"/>
          <w:numId w:val="11"/>
        </w:numPr>
        <w:tabs>
          <w:tab w:val="left" w:pos="851"/>
        </w:tabs>
        <w:spacing w:before="240" w:after="0" w:line="300" w:lineRule="auto"/>
        <w:ind w:left="0" w:firstLine="567"/>
        <w:contextualSpacing w:val="0"/>
        <w:jc w:val="both"/>
        <w:rPr>
          <w:i/>
          <w:color w:val="000000" w:themeColor="text1"/>
          <w:sz w:val="28"/>
          <w:szCs w:val="28"/>
        </w:rPr>
      </w:pPr>
      <w:r w:rsidRPr="006B4838">
        <w:rPr>
          <w:b/>
          <w:i/>
          <w:color w:val="000000" w:themeColor="text1"/>
          <w:sz w:val="28"/>
          <w:szCs w:val="28"/>
        </w:rPr>
        <w:t>Cử tri khu phố An Hòa, phường Hòa Lợi và cử tri khu phố 3A, khu phố 4, phường Thới Hòa đồng phản ánh:</w:t>
      </w:r>
      <w:r w:rsidRPr="006B4838">
        <w:rPr>
          <w:i/>
          <w:color w:val="000000" w:themeColor="text1"/>
          <w:sz w:val="28"/>
          <w:szCs w:val="28"/>
        </w:rPr>
        <w:t xml:space="preserve"> Tình trạng cấp thiếu thuốc đối với người sử dụng thẻ bảo hiểm y tế khi đi khám, chữa bệnh tại các cơ sở khám chữa bệnh trên địa bàn tỉnh Bình Dương, (nhất là tại các tuyến cơ sở), người bệnh phải ra ngoài mua thuốc. Và khi người tham gia bảo hiểm y tế đi khám, chữa bệnh thì có một số </w:t>
      </w:r>
      <w:r w:rsidRPr="006B4838">
        <w:rPr>
          <w:i/>
          <w:color w:val="000000" w:themeColor="text1"/>
          <w:sz w:val="28"/>
          <w:szCs w:val="28"/>
        </w:rPr>
        <w:lastRenderedPageBreak/>
        <w:t xml:space="preserve">bệnh được bác sĩ kê toa nhân viên y tế trả lời không có thuốc thuộc danh mục được hưởng bảo hiểm y tế để điều trị hoặc hết thuốc bảo hiểm y tế và đề nghị người bệnh ra ngoài mua. Đề nghị ngành chức năng xem xét và bổ sung thêm thuốc đặc trị vào bảo hiểm y tế để cấp cho người dân. </w:t>
      </w:r>
    </w:p>
    <w:p w:rsidR="0033558E" w:rsidRDefault="0033558E" w:rsidP="0033558E">
      <w:pPr>
        <w:spacing w:before="120" w:after="0"/>
        <w:ind w:firstLine="567"/>
        <w:jc w:val="both"/>
        <w:rPr>
          <w:b/>
          <w:bCs/>
          <w:i/>
          <w:iCs/>
          <w:color w:val="FF0000"/>
          <w:sz w:val="28"/>
          <w:szCs w:val="28"/>
        </w:rPr>
      </w:pPr>
      <w:r>
        <w:rPr>
          <w:b/>
          <w:bCs/>
          <w:i/>
          <w:iCs/>
          <w:color w:val="FF0000"/>
          <w:sz w:val="28"/>
          <w:szCs w:val="28"/>
        </w:rPr>
        <w:t>Sở Y tế xin trả lời chung như sau:</w:t>
      </w:r>
    </w:p>
    <w:p w:rsidR="0033558E" w:rsidRPr="0033558E" w:rsidRDefault="0033558E" w:rsidP="00817562">
      <w:pPr>
        <w:pStyle w:val="ListParagraph"/>
        <w:tabs>
          <w:tab w:val="left" w:pos="851"/>
        </w:tabs>
        <w:spacing w:before="120" w:after="0" w:line="300" w:lineRule="auto"/>
        <w:ind w:left="0" w:firstLine="567"/>
        <w:contextualSpacing w:val="0"/>
        <w:jc w:val="both"/>
        <w:rPr>
          <w:sz w:val="28"/>
          <w:szCs w:val="28"/>
        </w:rPr>
      </w:pPr>
      <w:r w:rsidRPr="0033558E">
        <w:rPr>
          <w:sz w:val="28"/>
          <w:szCs w:val="28"/>
        </w:rPr>
        <w:t xml:space="preserve">Trong thời gian qua, tại nhiều cơ sở khám bệnh, chữa bệnh (KCB) công lập đã xảy ra tình trạng thiếu thuốc phục vụ người bệnh có thẻ bảo hiểm y tế (BHYT), nhất là các thuốc đặc trị và một số vật tư y tế thiết yếu, bởi vì kết quả đấu thầu cũ đã hết không còn hiệu lực mà </w:t>
      </w:r>
      <w:r w:rsidRPr="0033558E">
        <w:rPr>
          <w:sz w:val="28"/>
          <w:szCs w:val="28"/>
          <w:lang w:val="pt-BR"/>
        </w:rPr>
        <w:t xml:space="preserve">kết quả đấu thầu </w:t>
      </w:r>
      <w:r w:rsidRPr="0033558E">
        <w:rPr>
          <w:sz w:val="28"/>
          <w:szCs w:val="28"/>
        </w:rPr>
        <w:t xml:space="preserve">tập trung </w:t>
      </w:r>
      <w:r w:rsidRPr="0033558E">
        <w:rPr>
          <w:sz w:val="28"/>
          <w:szCs w:val="28"/>
          <w:lang w:val="pt-BR"/>
        </w:rPr>
        <w:t xml:space="preserve">mới </w:t>
      </w:r>
      <w:r w:rsidRPr="0033558E">
        <w:rPr>
          <w:sz w:val="28"/>
          <w:szCs w:val="28"/>
        </w:rPr>
        <w:t xml:space="preserve">của tỉnh lại </w:t>
      </w:r>
      <w:r w:rsidRPr="0033558E">
        <w:rPr>
          <w:sz w:val="28"/>
          <w:szCs w:val="28"/>
          <w:lang w:val="pt-BR"/>
        </w:rPr>
        <w:t>chưa có</w:t>
      </w:r>
      <w:r w:rsidRPr="0033558E">
        <w:rPr>
          <w:sz w:val="28"/>
          <w:szCs w:val="28"/>
        </w:rPr>
        <w:t>, nên các cơ sở KCB không thể mua được</w:t>
      </w:r>
      <w:r w:rsidRPr="0033558E">
        <w:rPr>
          <w:sz w:val="28"/>
          <w:szCs w:val="28"/>
          <w:lang w:val="pt-BR"/>
        </w:rPr>
        <w:t>.</w:t>
      </w:r>
    </w:p>
    <w:p w:rsidR="0033558E" w:rsidRPr="0033558E" w:rsidRDefault="0033558E" w:rsidP="00817562">
      <w:pPr>
        <w:pStyle w:val="ListParagraph"/>
        <w:tabs>
          <w:tab w:val="left" w:pos="851"/>
        </w:tabs>
        <w:spacing w:before="120" w:after="0" w:line="300" w:lineRule="auto"/>
        <w:ind w:left="0" w:firstLine="567"/>
        <w:contextualSpacing w:val="0"/>
        <w:jc w:val="both"/>
        <w:rPr>
          <w:sz w:val="28"/>
          <w:szCs w:val="28"/>
        </w:rPr>
      </w:pPr>
      <w:r w:rsidRPr="0033558E">
        <w:rPr>
          <w:sz w:val="28"/>
          <w:szCs w:val="28"/>
        </w:rPr>
        <w:t xml:space="preserve">Để có kết quả đấu thầu, ngành Y tế phải thực hiện theo đúng quy định của Bộ Y tế tại Thông tư số 11/2016/TT-BYT ngày 11/5/2016/TT-BYT của Bộ Y tế Quy định việc đấu thầu thuốc tại các cơ sở y tế công lập [Hiện nay, Thông tư này đã được thay thế bởi Thông tư </w:t>
      </w:r>
      <w:r w:rsidR="00C21CFA" w:rsidRPr="0033558E">
        <w:rPr>
          <w:sz w:val="28"/>
          <w:szCs w:val="28"/>
        </w:rPr>
        <w:t>số</w:t>
      </w:r>
      <w:r w:rsidR="00C21CFA" w:rsidRPr="0022612D">
        <w:rPr>
          <w:sz w:val="28"/>
          <w:szCs w:val="28"/>
        </w:rPr>
        <w:t xml:space="preserve"> </w:t>
      </w:r>
      <w:r w:rsidRPr="0033558E">
        <w:rPr>
          <w:sz w:val="28"/>
          <w:szCs w:val="28"/>
        </w:rPr>
        <w:t>15/2019/TT-BYT ngày 11/7/2019 của Bộ Y tế (có hiệu lực từ ngày 01/10/2019)].</w:t>
      </w:r>
    </w:p>
    <w:p w:rsidR="0033558E" w:rsidRPr="0033558E" w:rsidRDefault="0033558E" w:rsidP="00817562">
      <w:pPr>
        <w:pStyle w:val="ListParagraph"/>
        <w:tabs>
          <w:tab w:val="left" w:pos="851"/>
        </w:tabs>
        <w:spacing w:before="120" w:after="0" w:line="300" w:lineRule="auto"/>
        <w:ind w:left="0" w:firstLine="567"/>
        <w:contextualSpacing w:val="0"/>
        <w:jc w:val="both"/>
        <w:rPr>
          <w:sz w:val="28"/>
          <w:szCs w:val="28"/>
        </w:rPr>
      </w:pPr>
      <w:r w:rsidRPr="0033558E">
        <w:rPr>
          <w:sz w:val="28"/>
          <w:szCs w:val="28"/>
        </w:rPr>
        <w:t>Từ năm 2018 về trước, Ủy ban nhân dân tỉnh chấp thuận việc ủy quyền cho Bệnh viện đa khoa (BVĐK) tỉnh là bên mời thầu, BVĐK tỉnh xây dựng kế hoạch đấu thầu mua thuốc chữa bệnh, vắc xin, hóa chất, vật tư y tế cho các đơn vị y tế trên địa bàn tỉnh trình Sở Y tế thẩm định và Sở Y tế sẽ trình UBND tỉnh xin phê duyệt... nên kết quả đấu thầu tương đối nhanh.</w:t>
      </w:r>
    </w:p>
    <w:p w:rsidR="0033558E" w:rsidRPr="0033558E" w:rsidRDefault="0033558E" w:rsidP="00817562">
      <w:pPr>
        <w:pStyle w:val="ListParagraph"/>
        <w:tabs>
          <w:tab w:val="left" w:pos="851"/>
        </w:tabs>
        <w:spacing w:before="120" w:after="0" w:line="300" w:lineRule="auto"/>
        <w:ind w:left="0" w:firstLine="567"/>
        <w:contextualSpacing w:val="0"/>
        <w:jc w:val="both"/>
        <w:rPr>
          <w:sz w:val="28"/>
          <w:szCs w:val="28"/>
          <w:lang w:val="pt-BR"/>
        </w:rPr>
      </w:pPr>
      <w:r w:rsidRPr="0033558E">
        <w:rPr>
          <w:sz w:val="28"/>
          <w:szCs w:val="28"/>
        </w:rPr>
        <w:t xml:space="preserve">Nhưng từ năm 2019, UBND tỉnh yêu cầu ngành Y tế </w:t>
      </w:r>
      <w:r w:rsidRPr="0033558E">
        <w:rPr>
          <w:sz w:val="28"/>
          <w:szCs w:val="28"/>
          <w:lang w:val="pt-BR"/>
        </w:rPr>
        <w:t xml:space="preserve">phải có </w:t>
      </w:r>
      <w:r w:rsidRPr="0033558E">
        <w:rPr>
          <w:i/>
          <w:iCs/>
          <w:sz w:val="28"/>
          <w:szCs w:val="28"/>
          <w:lang w:val="pt-BR"/>
        </w:rPr>
        <w:t>Đơn vị mua thuốc tập trung</w:t>
      </w:r>
      <w:r w:rsidRPr="0033558E">
        <w:rPr>
          <w:sz w:val="28"/>
          <w:szCs w:val="28"/>
          <w:lang w:val="pt-BR"/>
        </w:rPr>
        <w:t xml:space="preserve"> cấp địa phương (</w:t>
      </w:r>
      <w:r w:rsidRPr="0033558E">
        <w:rPr>
          <w:sz w:val="28"/>
          <w:szCs w:val="28"/>
        </w:rPr>
        <w:t>d</w:t>
      </w:r>
      <w:r w:rsidRPr="0033558E">
        <w:rPr>
          <w:sz w:val="28"/>
          <w:szCs w:val="28"/>
          <w:lang w:val="pt-BR"/>
        </w:rPr>
        <w:t xml:space="preserve">o </w:t>
      </w:r>
      <w:r w:rsidRPr="00817562">
        <w:rPr>
          <w:sz w:val="28"/>
          <w:szCs w:val="28"/>
          <w:lang w:val="nb-NO"/>
        </w:rPr>
        <w:t>UBND</w:t>
      </w:r>
      <w:r w:rsidRPr="0033558E">
        <w:rPr>
          <w:sz w:val="28"/>
          <w:szCs w:val="28"/>
          <w:lang w:val="pt-BR"/>
        </w:rPr>
        <w:t xml:space="preserve"> tỉnh ra Quyết định thành lập) và phải thực hiện theo các quy định của Thông tư 11/2016/TT-BYT</w:t>
      </w:r>
      <w:r w:rsidRPr="0033558E">
        <w:rPr>
          <w:sz w:val="28"/>
          <w:szCs w:val="28"/>
        </w:rPr>
        <w:t xml:space="preserve"> (và nay là Thông tư 15/2019/TT-BYT)</w:t>
      </w:r>
      <w:r w:rsidRPr="0033558E">
        <w:rPr>
          <w:sz w:val="28"/>
          <w:szCs w:val="28"/>
          <w:lang w:val="pt-BR"/>
        </w:rPr>
        <w:t xml:space="preserve">. Theo đó, để có kết quả đấu thầu mua thuốc tập trung, </w:t>
      </w:r>
      <w:r w:rsidRPr="0033558E">
        <w:rPr>
          <w:i/>
          <w:iCs/>
          <w:sz w:val="28"/>
          <w:szCs w:val="28"/>
          <w:lang w:val="pt-BR"/>
        </w:rPr>
        <w:t xml:space="preserve">Đơn vị mua thuốc tập trung </w:t>
      </w:r>
      <w:r w:rsidRPr="0033558E">
        <w:rPr>
          <w:sz w:val="28"/>
          <w:szCs w:val="28"/>
          <w:lang w:val="pt-BR"/>
        </w:rPr>
        <w:t xml:space="preserve">phải thực hiện theo quy trình: Tổng hợp nhu cầu sử dụng thuốc, lập và trình phê duyệt kế hoạch lựa chọn nhà thầu, tổ chức lựa chọn nhà thầu, hoàn thiện và ký </w:t>
      </w:r>
      <w:r w:rsidRPr="0033558E">
        <w:rPr>
          <w:spacing w:val="-4"/>
          <w:sz w:val="28"/>
          <w:szCs w:val="28"/>
          <w:lang w:val="pt-BR"/>
        </w:rPr>
        <w:t>kết hợp đồng hoặc thỏa thuận khung với các nhà thầu được lựa chọn, công bố kết quả</w:t>
      </w:r>
      <w:r w:rsidRPr="0033558E">
        <w:rPr>
          <w:sz w:val="28"/>
          <w:szCs w:val="28"/>
          <w:lang w:val="pt-BR"/>
        </w:rPr>
        <w:t xml:space="preserve"> lựa chọn nhà thầu và thỏa thuận khung trên Trang Thông tin điện tử của Sở Y tế, ký hợp đồng với các nhà thầu được lựa chọn... Quy trình này mất khá nhiều thời gian. Riêng việc thành lập </w:t>
      </w:r>
      <w:r w:rsidRPr="0033558E">
        <w:rPr>
          <w:i/>
          <w:iCs/>
          <w:sz w:val="28"/>
          <w:szCs w:val="28"/>
          <w:lang w:val="pt-BR"/>
        </w:rPr>
        <w:t>Đơn vị mua thuốc tập trung</w:t>
      </w:r>
      <w:r w:rsidRPr="0033558E">
        <w:rPr>
          <w:sz w:val="28"/>
          <w:szCs w:val="28"/>
          <w:lang w:val="pt-BR"/>
        </w:rPr>
        <w:t xml:space="preserve"> cấp địa phương tại tỉnh Bình Dương cũng đã bị kéo dài do vấn đề tham mưu nhân sự lần đầu chưa phù hợp nên phải tham mưu lại. Do đó, đến ngày 15/7/2019, UBND tỉnh mới ban hành Quyết định số 2028/QĐ-UBND về việc thành lập </w:t>
      </w:r>
      <w:r w:rsidRPr="0033558E">
        <w:rPr>
          <w:i/>
          <w:iCs/>
          <w:sz w:val="28"/>
          <w:szCs w:val="28"/>
          <w:lang w:val="pt-BR"/>
        </w:rPr>
        <w:t>Đơn vị mua thuốc tập trung tỉnh Bình Dương.</w:t>
      </w:r>
      <w:r w:rsidRPr="0033558E">
        <w:rPr>
          <w:sz w:val="28"/>
          <w:szCs w:val="28"/>
          <w:lang w:val="pt-BR"/>
        </w:rPr>
        <w:t xml:space="preserve"> </w:t>
      </w:r>
    </w:p>
    <w:p w:rsidR="0033558E" w:rsidRPr="0033558E" w:rsidRDefault="0033558E" w:rsidP="00817562">
      <w:pPr>
        <w:pStyle w:val="ListParagraph"/>
        <w:tabs>
          <w:tab w:val="left" w:pos="851"/>
        </w:tabs>
        <w:spacing w:before="120" w:after="0" w:line="300" w:lineRule="auto"/>
        <w:ind w:left="0" w:firstLine="567"/>
        <w:contextualSpacing w:val="0"/>
        <w:jc w:val="both"/>
        <w:rPr>
          <w:sz w:val="28"/>
          <w:szCs w:val="28"/>
          <w:lang w:val="fr-FR"/>
        </w:rPr>
      </w:pPr>
      <w:r w:rsidRPr="0033558E">
        <w:rPr>
          <w:sz w:val="28"/>
          <w:szCs w:val="28"/>
        </w:rPr>
        <w:lastRenderedPageBreak/>
        <w:t>Thực hiện theo quy trình nói trên, đến ng</w:t>
      </w:r>
      <w:r w:rsidRPr="0033558E">
        <w:rPr>
          <w:sz w:val="28"/>
          <w:szCs w:val="28"/>
          <w:lang w:val="fr-FR"/>
        </w:rPr>
        <w:t xml:space="preserve">ày 31/12/2019, Sở Y tế đã phê duyệt kết quả lựa chọn nhà thầu gói thầu mua thuốc chữa bệnh cho các cơ sở y tế công lập trên địa bàn tỉnh Bình Dương năm 2019 </w:t>
      </w:r>
      <w:r w:rsidRPr="0033558E">
        <w:rPr>
          <w:sz w:val="28"/>
          <w:szCs w:val="28"/>
        </w:rPr>
        <w:t>-</w:t>
      </w:r>
      <w:r w:rsidRPr="0033558E">
        <w:rPr>
          <w:sz w:val="28"/>
          <w:szCs w:val="28"/>
          <w:lang w:val="fr-FR"/>
        </w:rPr>
        <w:t xml:space="preserve"> 2021</w:t>
      </w:r>
      <w:r w:rsidRPr="0033558E">
        <w:rPr>
          <w:sz w:val="28"/>
          <w:szCs w:val="28"/>
        </w:rPr>
        <w:t xml:space="preserve">: </w:t>
      </w:r>
      <w:r w:rsidRPr="0033558E">
        <w:rPr>
          <w:sz w:val="28"/>
          <w:szCs w:val="28"/>
          <w:lang w:val="fr-FR"/>
        </w:rPr>
        <w:t>Gói thầu số 2: Mua thuốc theo tên Biệt dược</w:t>
      </w:r>
      <w:r w:rsidRPr="0033558E">
        <w:rPr>
          <w:sz w:val="28"/>
          <w:szCs w:val="28"/>
        </w:rPr>
        <w:t xml:space="preserve"> tại</w:t>
      </w:r>
      <w:r w:rsidRPr="0033558E">
        <w:rPr>
          <w:sz w:val="28"/>
          <w:szCs w:val="28"/>
          <w:lang w:val="fr-FR"/>
        </w:rPr>
        <w:t xml:space="preserve"> </w:t>
      </w:r>
      <w:r w:rsidRPr="008836A4">
        <w:rPr>
          <w:sz w:val="28"/>
          <w:szCs w:val="28"/>
          <w:lang w:val="fr-FR"/>
        </w:rPr>
        <w:t>Quyết định số 1209/QĐ-</w:t>
      </w:r>
      <w:r w:rsidRPr="008836A4">
        <w:rPr>
          <w:sz w:val="28"/>
          <w:szCs w:val="28"/>
          <w:lang w:val="nb-NO"/>
        </w:rPr>
        <w:t>SYT</w:t>
      </w:r>
      <w:r w:rsidRPr="008836A4">
        <w:rPr>
          <w:sz w:val="28"/>
          <w:szCs w:val="28"/>
          <w:lang w:val="fr-FR"/>
        </w:rPr>
        <w:t xml:space="preserve">. Các cơ sở khám bệnh, chữa bệnh trên địa bàn tỉnh đã ký hợp đồng với các Doanh nghiệp trúng thầu và mua thuốc </w:t>
      </w:r>
      <w:r w:rsidRPr="008836A4">
        <w:rPr>
          <w:i/>
          <w:iCs/>
          <w:sz w:val="28"/>
          <w:szCs w:val="28"/>
        </w:rPr>
        <w:t xml:space="preserve">biệt dược </w:t>
      </w:r>
      <w:r w:rsidRPr="008836A4">
        <w:rPr>
          <w:sz w:val="28"/>
          <w:szCs w:val="28"/>
          <w:lang w:val="fr-FR"/>
        </w:rPr>
        <w:t>phục vụ công tác khám chữa bệnh.</w:t>
      </w:r>
      <w:r w:rsidRPr="008836A4">
        <w:rPr>
          <w:sz w:val="28"/>
          <w:szCs w:val="28"/>
        </w:rPr>
        <w:t xml:space="preserve"> Đến n</w:t>
      </w:r>
      <w:r w:rsidRPr="008836A4">
        <w:rPr>
          <w:sz w:val="28"/>
          <w:szCs w:val="28"/>
          <w:lang w:val="fr-FR"/>
        </w:rPr>
        <w:t>gày 14/02/2020, S</w:t>
      </w:r>
      <w:r w:rsidRPr="008836A4">
        <w:rPr>
          <w:sz w:val="28"/>
          <w:szCs w:val="28"/>
        </w:rPr>
        <w:t>ở</w:t>
      </w:r>
      <w:r w:rsidRPr="008836A4">
        <w:rPr>
          <w:sz w:val="28"/>
          <w:szCs w:val="28"/>
          <w:lang w:val="fr-FR"/>
        </w:rPr>
        <w:t xml:space="preserve"> Y tế đã phê duyệt </w:t>
      </w:r>
      <w:r w:rsidRPr="008836A4">
        <w:rPr>
          <w:sz w:val="28"/>
          <w:szCs w:val="28"/>
        </w:rPr>
        <w:t xml:space="preserve">tiếp </w:t>
      </w:r>
      <w:r w:rsidRPr="008836A4">
        <w:rPr>
          <w:sz w:val="28"/>
          <w:szCs w:val="28"/>
          <w:lang w:val="fr-FR"/>
        </w:rPr>
        <w:t>kết quả lựa chọn nhà thầu gói thầu mua thuốc chữa bệnh cho các cơ sở y tế công lập trên địa bàn tỉnh Bình Dương năm 2019</w:t>
      </w:r>
      <w:r w:rsidRPr="008836A4">
        <w:rPr>
          <w:sz w:val="28"/>
          <w:szCs w:val="28"/>
        </w:rPr>
        <w:t>-</w:t>
      </w:r>
      <w:r w:rsidRPr="008836A4">
        <w:rPr>
          <w:sz w:val="28"/>
          <w:szCs w:val="28"/>
          <w:lang w:val="fr-FR"/>
        </w:rPr>
        <w:t>2021</w:t>
      </w:r>
      <w:r w:rsidRPr="008836A4">
        <w:rPr>
          <w:sz w:val="28"/>
          <w:szCs w:val="28"/>
        </w:rPr>
        <w:t>:</w:t>
      </w:r>
      <w:r w:rsidRPr="008836A4">
        <w:rPr>
          <w:sz w:val="28"/>
          <w:szCs w:val="28"/>
          <w:lang w:val="fr-FR"/>
        </w:rPr>
        <w:t xml:space="preserve"> Gói thầu số 1: Mua thuốc theo tên Generic (đợt 1) </w:t>
      </w:r>
      <w:r w:rsidRPr="008836A4">
        <w:rPr>
          <w:sz w:val="28"/>
          <w:szCs w:val="28"/>
        </w:rPr>
        <w:t>tại</w:t>
      </w:r>
      <w:r w:rsidRPr="008836A4">
        <w:rPr>
          <w:sz w:val="28"/>
          <w:szCs w:val="28"/>
          <w:lang w:val="fr-FR"/>
        </w:rPr>
        <w:t xml:space="preserve"> Quyết định số 163/QĐ-SYT. Các cơ sở khám bệnh, chữa bệnh </w:t>
      </w:r>
      <w:r w:rsidRPr="008836A4">
        <w:rPr>
          <w:sz w:val="28"/>
          <w:szCs w:val="28"/>
        </w:rPr>
        <w:t xml:space="preserve">hiện nay </w:t>
      </w:r>
      <w:r w:rsidRPr="008836A4">
        <w:rPr>
          <w:sz w:val="28"/>
          <w:szCs w:val="28"/>
          <w:lang w:val="fr-FR"/>
        </w:rPr>
        <w:t xml:space="preserve">đang </w:t>
      </w:r>
      <w:r w:rsidRPr="008836A4">
        <w:rPr>
          <w:sz w:val="28"/>
          <w:szCs w:val="28"/>
        </w:rPr>
        <w:t xml:space="preserve">tiếp tục </w:t>
      </w:r>
      <w:r w:rsidRPr="0033558E">
        <w:rPr>
          <w:sz w:val="28"/>
          <w:szCs w:val="28"/>
          <w:lang w:val="fr-FR"/>
        </w:rPr>
        <w:t>ký hợp đồng với các Doanh nghiệp trúng thầu và tiến hành mua thuốc để đáp ứng nhu cầu điều trị</w:t>
      </w:r>
      <w:r w:rsidRPr="0033558E">
        <w:rPr>
          <w:sz w:val="28"/>
          <w:szCs w:val="28"/>
        </w:rPr>
        <w:t xml:space="preserve"> cho</w:t>
      </w:r>
      <w:r w:rsidRPr="0033558E">
        <w:rPr>
          <w:sz w:val="28"/>
          <w:szCs w:val="28"/>
          <w:lang w:val="fr-FR"/>
        </w:rPr>
        <w:t xml:space="preserve"> người bệnh có thẻ BHYT.</w:t>
      </w:r>
    </w:p>
    <w:p w:rsidR="0033558E" w:rsidRPr="0033558E" w:rsidRDefault="0033558E" w:rsidP="00817562">
      <w:pPr>
        <w:pStyle w:val="ListParagraph"/>
        <w:tabs>
          <w:tab w:val="left" w:pos="851"/>
        </w:tabs>
        <w:spacing w:before="120" w:after="0" w:line="300" w:lineRule="auto"/>
        <w:ind w:left="0" w:firstLine="567"/>
        <w:contextualSpacing w:val="0"/>
        <w:jc w:val="both"/>
        <w:rPr>
          <w:sz w:val="28"/>
          <w:szCs w:val="28"/>
        </w:rPr>
      </w:pPr>
      <w:r w:rsidRPr="0033558E">
        <w:rPr>
          <w:sz w:val="28"/>
          <w:szCs w:val="28"/>
        </w:rPr>
        <w:t xml:space="preserve">Như vậy, sắp tới các cơ sở KCB </w:t>
      </w:r>
      <w:r w:rsidRPr="00817562">
        <w:rPr>
          <w:sz w:val="28"/>
          <w:szCs w:val="28"/>
          <w:lang w:val="nb-NO"/>
        </w:rPr>
        <w:t>công</w:t>
      </w:r>
      <w:r w:rsidRPr="0033558E">
        <w:rPr>
          <w:sz w:val="28"/>
          <w:szCs w:val="28"/>
        </w:rPr>
        <w:t xml:space="preserve"> lập trong toàn tỉnh sẽ có đủ nguồn thuốc để phục vụ người bệnh có thẻ BHYT.</w:t>
      </w:r>
    </w:p>
    <w:p w:rsidR="00413D8D" w:rsidRDefault="00413D8D" w:rsidP="00413D8D">
      <w:pPr>
        <w:pStyle w:val="ListParagraph"/>
        <w:numPr>
          <w:ilvl w:val="0"/>
          <w:numId w:val="11"/>
        </w:numPr>
        <w:tabs>
          <w:tab w:val="left" w:pos="851"/>
        </w:tabs>
        <w:spacing w:before="240" w:after="0" w:line="300" w:lineRule="auto"/>
        <w:ind w:left="0" w:firstLine="567"/>
        <w:contextualSpacing w:val="0"/>
        <w:jc w:val="both"/>
        <w:rPr>
          <w:i/>
          <w:color w:val="000000" w:themeColor="text1"/>
          <w:sz w:val="28"/>
          <w:szCs w:val="28"/>
        </w:rPr>
      </w:pPr>
      <w:r w:rsidRPr="006B4838">
        <w:rPr>
          <w:b/>
          <w:i/>
          <w:color w:val="000000" w:themeColor="text1"/>
          <w:sz w:val="28"/>
          <w:szCs w:val="28"/>
        </w:rPr>
        <w:t xml:space="preserve">Cử tri khu phố An Hòa, phường Hòa Lợi phản ánh: </w:t>
      </w:r>
      <w:r w:rsidRPr="006B4838">
        <w:rPr>
          <w:bCs/>
          <w:i/>
          <w:iCs/>
          <w:color w:val="000000" w:themeColor="text1"/>
          <w:sz w:val="28"/>
          <w:szCs w:val="28"/>
        </w:rPr>
        <w:t xml:space="preserve">Nhân viên, y Bác sĩ tại </w:t>
      </w:r>
      <w:r w:rsidRPr="006B4838">
        <w:rPr>
          <w:i/>
          <w:color w:val="000000" w:themeColor="text1"/>
          <w:sz w:val="28"/>
          <w:szCs w:val="28"/>
        </w:rPr>
        <w:t>Bệnh viện Đa khoa tỉnh Bình Dương (nhất là ở khoa cấp cứu) có thái độ thờ ơ, vô tâm với bệnh nhân khi người dân đưa bệnh nhân đến bệnh viện để cấp cứu và điều trị bệnh. Đề nghị chấn chỉnh lại đội ngũ làm việc và thái độ phục vụ của các y bác sĩ của bệnh viện tỉnh.</w:t>
      </w:r>
    </w:p>
    <w:p w:rsidR="0033558E" w:rsidRDefault="0033558E" w:rsidP="0033558E">
      <w:pPr>
        <w:spacing w:before="120" w:after="120"/>
        <w:ind w:firstLineChars="184" w:firstLine="517"/>
        <w:jc w:val="both"/>
        <w:rPr>
          <w:b/>
          <w:bCs/>
          <w:i/>
          <w:iCs/>
          <w:color w:val="FF0000"/>
          <w:sz w:val="28"/>
          <w:szCs w:val="28"/>
        </w:rPr>
      </w:pPr>
      <w:r>
        <w:rPr>
          <w:b/>
          <w:bCs/>
          <w:i/>
          <w:iCs/>
          <w:color w:val="FF0000"/>
          <w:sz w:val="28"/>
          <w:szCs w:val="28"/>
        </w:rPr>
        <w:t>Sở Y tế trả lời</w:t>
      </w:r>
      <w:r w:rsidRPr="0033558E">
        <w:rPr>
          <w:b/>
          <w:bCs/>
          <w:i/>
          <w:iCs/>
          <w:color w:val="FF0000"/>
          <w:sz w:val="28"/>
          <w:szCs w:val="28"/>
        </w:rPr>
        <w:t>:</w:t>
      </w:r>
      <w:r>
        <w:rPr>
          <w:b/>
          <w:bCs/>
          <w:i/>
          <w:iCs/>
          <w:color w:val="FF0000"/>
          <w:sz w:val="28"/>
          <w:szCs w:val="28"/>
        </w:rPr>
        <w:t xml:space="preserve"> </w:t>
      </w:r>
    </w:p>
    <w:p w:rsidR="0033558E" w:rsidRPr="002E059C" w:rsidRDefault="0033558E" w:rsidP="00817562">
      <w:pPr>
        <w:pStyle w:val="ListParagraph"/>
        <w:tabs>
          <w:tab w:val="left" w:pos="851"/>
        </w:tabs>
        <w:spacing w:before="120" w:after="0" w:line="300" w:lineRule="auto"/>
        <w:ind w:left="0" w:firstLine="567"/>
        <w:contextualSpacing w:val="0"/>
        <w:jc w:val="both"/>
        <w:rPr>
          <w:i/>
          <w:sz w:val="28"/>
          <w:szCs w:val="28"/>
          <w:lang w:val="fr-FR"/>
        </w:rPr>
      </w:pPr>
      <w:r w:rsidRPr="0033558E">
        <w:rPr>
          <w:sz w:val="28"/>
          <w:szCs w:val="28"/>
          <w:lang w:val="fr-FR"/>
        </w:rPr>
        <w:t xml:space="preserve">Trong thời gian vừa qua, Bệnh viện đã triển khai thực hiện các biện pháp tuyên truyền, giáo dục nhân viên bệnh </w:t>
      </w:r>
      <w:r w:rsidRPr="00817562">
        <w:rPr>
          <w:sz w:val="28"/>
          <w:szCs w:val="28"/>
          <w:lang w:val="nb-NO"/>
        </w:rPr>
        <w:t>viện</w:t>
      </w:r>
      <w:r w:rsidRPr="0033558E">
        <w:rPr>
          <w:sz w:val="28"/>
          <w:szCs w:val="28"/>
          <w:lang w:val="fr-FR"/>
        </w:rPr>
        <w:t xml:space="preserve"> nâng cao tinh thần thái độ phục vụ, thực hiện tốt các quy định về giao tiếp ứng xử nhằm hướng tới sự hài lòng của người bệnh, với phương châm: </w:t>
      </w:r>
      <w:r w:rsidRPr="002E059C">
        <w:rPr>
          <w:i/>
          <w:sz w:val="28"/>
          <w:szCs w:val="28"/>
          <w:lang w:val="fr-FR"/>
        </w:rPr>
        <w:t>"Bệnh nhân đến tiếp đón niềm nở, Bệnh nhân ở chăm sóc tận tình, Bệnh nhân về dặn dò chu đáo".</w:t>
      </w:r>
    </w:p>
    <w:p w:rsidR="0033558E" w:rsidRPr="0033558E" w:rsidRDefault="0033558E" w:rsidP="00817562">
      <w:pPr>
        <w:pStyle w:val="ListParagraph"/>
        <w:tabs>
          <w:tab w:val="left" w:pos="851"/>
        </w:tabs>
        <w:spacing w:before="120" w:after="0" w:line="300" w:lineRule="auto"/>
        <w:ind w:left="0" w:firstLine="567"/>
        <w:contextualSpacing w:val="0"/>
        <w:jc w:val="both"/>
        <w:rPr>
          <w:sz w:val="28"/>
          <w:szCs w:val="28"/>
          <w:lang w:val="fr-FR"/>
        </w:rPr>
      </w:pPr>
      <w:r w:rsidRPr="0033558E">
        <w:rPr>
          <w:sz w:val="28"/>
          <w:szCs w:val="28"/>
          <w:lang w:val="fr-FR"/>
        </w:rPr>
        <w:t xml:space="preserve">Hàng ngày, Khoa Hồi sức cấp cứu của Bệnh viện tiếp nhận, điều trị cho khoảng 200-250 người bệnh, cá biệt có ngày 300 người bệnh, trong đó hầu hết là các trường hợp cấp cứu, bệnh nặng,… Khi tiếp nhận, nhân viên y tế phải thực hiện theo đúng quy trình quy định, quy chế chuyên môn, phân loại bệnh nhân nặng, khẩn cấp sẽ xử lý trước, các trường hợp nhẹ hơn được xử lý sau. Các trường hợp người bệnh vào cấp cứu đều được nhân viên y tế kịp thời tiếp nhận, xử trí theo đúng quy định cho nên có thể chưa làm vừa lòng thân nhân người bệnh khi đang quá lo lắng về tình trạng bệnh của người bệnh. </w:t>
      </w:r>
    </w:p>
    <w:p w:rsidR="004B6BAF" w:rsidRPr="0033558E" w:rsidRDefault="004B6BAF" w:rsidP="002E059C">
      <w:pPr>
        <w:pStyle w:val="ListParagraph"/>
        <w:numPr>
          <w:ilvl w:val="0"/>
          <w:numId w:val="11"/>
        </w:numPr>
        <w:tabs>
          <w:tab w:val="left" w:pos="851"/>
        </w:tabs>
        <w:spacing w:before="240" w:after="0" w:line="300" w:lineRule="auto"/>
        <w:ind w:left="0" w:firstLine="567"/>
        <w:contextualSpacing w:val="0"/>
        <w:jc w:val="both"/>
        <w:rPr>
          <w:i/>
          <w:color w:val="000000" w:themeColor="text1"/>
          <w:sz w:val="28"/>
          <w:szCs w:val="28"/>
        </w:rPr>
      </w:pPr>
      <w:r w:rsidRPr="006B4838">
        <w:rPr>
          <w:b/>
          <w:i/>
          <w:color w:val="000000" w:themeColor="text1"/>
          <w:sz w:val="28"/>
          <w:szCs w:val="28"/>
        </w:rPr>
        <w:t>Cử tri ấp An Thàn</w:t>
      </w:r>
      <w:r w:rsidRPr="0033558E">
        <w:rPr>
          <w:b/>
          <w:i/>
          <w:color w:val="000000" w:themeColor="text1"/>
          <w:sz w:val="28"/>
          <w:szCs w:val="28"/>
        </w:rPr>
        <w:t xml:space="preserve">h và ấp Rạch Bắp, xã An Tây phản ánh: </w:t>
      </w:r>
      <w:r w:rsidRPr="0033558E">
        <w:rPr>
          <w:i/>
          <w:color w:val="000000" w:themeColor="text1"/>
          <w:sz w:val="28"/>
          <w:szCs w:val="28"/>
        </w:rPr>
        <w:t>Đường ĐT</w:t>
      </w:r>
      <w:r w:rsidR="002E059C" w:rsidRPr="002E059C">
        <w:rPr>
          <w:i/>
          <w:color w:val="000000" w:themeColor="text1"/>
          <w:sz w:val="28"/>
          <w:szCs w:val="28"/>
          <w:lang w:val="fr-FR"/>
        </w:rPr>
        <w:t>.</w:t>
      </w:r>
      <w:r w:rsidRPr="0033558E">
        <w:rPr>
          <w:i/>
          <w:color w:val="000000" w:themeColor="text1"/>
          <w:sz w:val="28"/>
          <w:szCs w:val="28"/>
        </w:rPr>
        <w:t xml:space="preserve">744 đã được lắp đặt </w:t>
      </w:r>
      <w:r w:rsidR="002E059C" w:rsidRPr="002E059C">
        <w:rPr>
          <w:i/>
          <w:color w:val="000000" w:themeColor="text1"/>
          <w:sz w:val="28"/>
          <w:szCs w:val="28"/>
          <w:lang w:val="fr-FR"/>
        </w:rPr>
        <w:t>dả</w:t>
      </w:r>
      <w:r w:rsidR="002E059C">
        <w:rPr>
          <w:i/>
          <w:color w:val="000000" w:themeColor="text1"/>
          <w:sz w:val="28"/>
          <w:szCs w:val="28"/>
          <w:lang w:val="fr-FR"/>
        </w:rPr>
        <w:t>i</w:t>
      </w:r>
      <w:r w:rsidRPr="0033558E">
        <w:rPr>
          <w:i/>
          <w:color w:val="000000" w:themeColor="text1"/>
          <w:sz w:val="28"/>
          <w:szCs w:val="28"/>
        </w:rPr>
        <w:t xml:space="preserve"> phân cách nhằm giảm tai nạn giao thông nhưng từ UBND xã </w:t>
      </w:r>
      <w:r w:rsidRPr="0033558E">
        <w:rPr>
          <w:i/>
          <w:color w:val="000000" w:themeColor="text1"/>
          <w:sz w:val="28"/>
          <w:szCs w:val="28"/>
        </w:rPr>
        <w:lastRenderedPageBreak/>
        <w:t xml:space="preserve">An Tây xuống tới Trường tiểu học An Tây A mới có chỗ quay đầu xe. Đề nghị các ngành chức năng xem xét cho tháo dở một đoạn </w:t>
      </w:r>
      <w:r w:rsidR="007E2BE4" w:rsidRPr="002E059C">
        <w:rPr>
          <w:i/>
          <w:color w:val="000000" w:themeColor="text1"/>
          <w:sz w:val="28"/>
          <w:szCs w:val="28"/>
          <w:lang w:val="fr-FR"/>
        </w:rPr>
        <w:t>dả</w:t>
      </w:r>
      <w:r w:rsidR="007E2BE4">
        <w:rPr>
          <w:i/>
          <w:color w:val="000000" w:themeColor="text1"/>
          <w:sz w:val="28"/>
          <w:szCs w:val="28"/>
          <w:lang w:val="fr-FR"/>
        </w:rPr>
        <w:t>i</w:t>
      </w:r>
      <w:r w:rsidRPr="0033558E">
        <w:rPr>
          <w:i/>
          <w:color w:val="000000" w:themeColor="text1"/>
          <w:sz w:val="28"/>
          <w:szCs w:val="28"/>
        </w:rPr>
        <w:t xml:space="preserve"> phân cách cho phép quay đầu xe ngay Chợ An Tây vì nơi đây có nhiều công ty, xí nghiệp trú đóng, để thuận lợi cho người dân qua lại.</w:t>
      </w:r>
    </w:p>
    <w:p w:rsidR="006B4838" w:rsidRPr="006B4838" w:rsidRDefault="006B4838" w:rsidP="006B4838">
      <w:pPr>
        <w:pStyle w:val="ListParagraph"/>
        <w:tabs>
          <w:tab w:val="left" w:pos="851"/>
        </w:tabs>
        <w:spacing w:before="240" w:after="0" w:line="300" w:lineRule="auto"/>
        <w:ind w:left="0" w:firstLine="567"/>
        <w:contextualSpacing w:val="0"/>
        <w:jc w:val="both"/>
        <w:rPr>
          <w:b/>
          <w:i/>
          <w:color w:val="FF0000"/>
          <w:sz w:val="28"/>
          <w:szCs w:val="28"/>
          <w:lang w:val="pt-BR"/>
        </w:rPr>
      </w:pPr>
      <w:r w:rsidRPr="006B4838">
        <w:rPr>
          <w:b/>
          <w:i/>
          <w:color w:val="FF0000"/>
          <w:sz w:val="28"/>
          <w:szCs w:val="28"/>
          <w:lang w:val="pt-BR"/>
        </w:rPr>
        <w:t>Sở Giao thông vận tải trả lời:</w:t>
      </w:r>
    </w:p>
    <w:p w:rsidR="006B4838" w:rsidRPr="006B4838" w:rsidRDefault="006B4838" w:rsidP="006B4838">
      <w:pPr>
        <w:pStyle w:val="ListParagraph"/>
        <w:tabs>
          <w:tab w:val="left" w:pos="851"/>
        </w:tabs>
        <w:spacing w:before="120" w:after="0" w:line="300" w:lineRule="auto"/>
        <w:ind w:left="0" w:firstLine="567"/>
        <w:contextualSpacing w:val="0"/>
        <w:jc w:val="both"/>
        <w:rPr>
          <w:sz w:val="28"/>
          <w:szCs w:val="28"/>
          <w:lang w:val="pt-BR"/>
        </w:rPr>
      </w:pPr>
      <w:r w:rsidRPr="006B4838">
        <w:rPr>
          <w:sz w:val="28"/>
          <w:szCs w:val="28"/>
          <w:lang w:val="pt-BR"/>
        </w:rPr>
        <w:t xml:space="preserve">Trong thời gian lắp đặt dải phân cách trên ĐT.744, Sở Giao thông vận tải nhận được nhiều kiến nghị của cử tri và tổ chức về tháo dỡ dải phân cách trên ĐT.744. Sở Giao thông vận tải đã chủ trì cùng </w:t>
      </w:r>
      <w:r w:rsidRPr="00817562">
        <w:rPr>
          <w:sz w:val="28"/>
          <w:szCs w:val="28"/>
          <w:lang w:val="nb-NO"/>
        </w:rPr>
        <w:t>với</w:t>
      </w:r>
      <w:r w:rsidRPr="006B4838">
        <w:rPr>
          <w:sz w:val="28"/>
          <w:szCs w:val="28"/>
          <w:lang w:val="pt-BR"/>
        </w:rPr>
        <w:t xml:space="preserve"> các đơn vị có liên quan và địa phương khảo sát, đồng thời gửi lấy ý kiến của địa phương thống nhất vị trí mở dải phân cách, trình UBND tỉnh chấp thuận chủ trương. </w:t>
      </w:r>
    </w:p>
    <w:p w:rsidR="006B4838" w:rsidRPr="006B4838" w:rsidRDefault="006B4838" w:rsidP="006B4838">
      <w:pPr>
        <w:pStyle w:val="ListParagraph"/>
        <w:tabs>
          <w:tab w:val="left" w:pos="851"/>
        </w:tabs>
        <w:spacing w:before="120" w:after="0" w:line="300" w:lineRule="auto"/>
        <w:ind w:left="0" w:firstLine="567"/>
        <w:contextualSpacing w:val="0"/>
        <w:jc w:val="both"/>
        <w:rPr>
          <w:sz w:val="28"/>
          <w:szCs w:val="28"/>
          <w:lang w:val="pt-BR"/>
        </w:rPr>
      </w:pPr>
      <w:r w:rsidRPr="006B4838">
        <w:rPr>
          <w:sz w:val="28"/>
          <w:szCs w:val="28"/>
          <w:lang w:val="pt-BR"/>
        </w:rPr>
        <w:t xml:space="preserve">Ngày 06/2/2020, UBND thị xã Bến Cát có Công văn số 259/UBND-KT, theo đó, UBND thị xã Bến Cát không thống nhất mở dải </w:t>
      </w:r>
      <w:r w:rsidRPr="00817562">
        <w:rPr>
          <w:sz w:val="28"/>
          <w:szCs w:val="28"/>
          <w:lang w:val="nb-NO"/>
        </w:rPr>
        <w:t>phân</w:t>
      </w:r>
      <w:r w:rsidRPr="006B4838">
        <w:rPr>
          <w:sz w:val="28"/>
          <w:szCs w:val="28"/>
          <w:lang w:val="pt-BR"/>
        </w:rPr>
        <w:t xml:space="preserve"> cách tại chợ An Tây; Sở Giao thông vận tải đã có Công văn số 450/SGTVT-QLGT ngày 13/02/2020 báo cáo UBND tỉnh </w:t>
      </w:r>
      <w:r w:rsidRPr="00F66DA1">
        <w:rPr>
          <w:b/>
          <w:color w:val="FF0000"/>
          <w:sz w:val="28"/>
          <w:szCs w:val="28"/>
          <w:lang w:val="pt-BR"/>
        </w:rPr>
        <w:t>về việc không mở dải phân cách tại vị trí trên</w:t>
      </w:r>
      <w:r w:rsidRPr="006B4838">
        <w:rPr>
          <w:sz w:val="28"/>
          <w:szCs w:val="28"/>
          <w:lang w:val="pt-BR"/>
        </w:rPr>
        <w:t xml:space="preserve"> và được UBND tỉnh chấp thuận tại Công văn số 619/UBND-KT ngày 17/02/2020.</w:t>
      </w:r>
    </w:p>
    <w:p w:rsidR="00413D8D" w:rsidRPr="006B4838" w:rsidRDefault="00413D8D" w:rsidP="00413D8D">
      <w:pPr>
        <w:pStyle w:val="ListParagraph"/>
        <w:numPr>
          <w:ilvl w:val="0"/>
          <w:numId w:val="11"/>
        </w:numPr>
        <w:tabs>
          <w:tab w:val="left" w:pos="993"/>
        </w:tabs>
        <w:spacing w:before="240" w:after="0" w:line="300" w:lineRule="auto"/>
        <w:ind w:left="0" w:firstLine="567"/>
        <w:contextualSpacing w:val="0"/>
        <w:jc w:val="both"/>
        <w:rPr>
          <w:i/>
          <w:color w:val="000000" w:themeColor="text1"/>
          <w:sz w:val="28"/>
          <w:szCs w:val="28"/>
        </w:rPr>
      </w:pPr>
      <w:r w:rsidRPr="006B4838">
        <w:rPr>
          <w:b/>
          <w:i/>
          <w:color w:val="000000" w:themeColor="text1"/>
          <w:sz w:val="28"/>
          <w:szCs w:val="28"/>
        </w:rPr>
        <w:t xml:space="preserve">Cử tri Bùi Thanh Tuyền, ấp Lồ Ồ, xã An Tây phản ánh: </w:t>
      </w:r>
      <w:r w:rsidRPr="006B4838">
        <w:rPr>
          <w:bCs/>
          <w:i/>
          <w:color w:val="000000" w:themeColor="text1"/>
          <w:sz w:val="28"/>
          <w:szCs w:val="28"/>
        </w:rPr>
        <w:t>C</w:t>
      </w:r>
      <w:r w:rsidRPr="006B4838">
        <w:rPr>
          <w:i/>
          <w:color w:val="000000" w:themeColor="text1"/>
          <w:sz w:val="28"/>
          <w:szCs w:val="28"/>
        </w:rPr>
        <w:t>ông ty Đông Phong sản xuất gỗ gây ô nhiễm môi trường (bụi và tiếng ồn). Bà có làm đơn gửi lên Phòng cảnh sát môi trường Bến Cát (Anh Phúc) thì có cử người xuống khảo sát và đề nghị công ty khắc phục nhưng đến nay Công ty không khắc phục được. Đề nghị cơ quan chức năng xem xét xử lý.</w:t>
      </w:r>
    </w:p>
    <w:p w:rsidR="00464477" w:rsidRPr="00464477" w:rsidRDefault="00464477" w:rsidP="00464477">
      <w:pPr>
        <w:pStyle w:val="BodyText"/>
        <w:spacing w:before="120"/>
        <w:ind w:firstLine="567"/>
        <w:rPr>
          <w:b/>
          <w:i/>
          <w:color w:val="FF0000"/>
          <w:sz w:val="28"/>
          <w:szCs w:val="28"/>
        </w:rPr>
      </w:pPr>
      <w:r w:rsidRPr="00464477">
        <w:rPr>
          <w:b/>
          <w:i/>
          <w:color w:val="FF0000"/>
          <w:sz w:val="28"/>
          <w:szCs w:val="28"/>
        </w:rPr>
        <w:t>Sở Tài nguyên và Môi trường trả lời:</w:t>
      </w:r>
    </w:p>
    <w:p w:rsidR="00464477" w:rsidRPr="00464477" w:rsidRDefault="00464477" w:rsidP="00817562">
      <w:pPr>
        <w:pStyle w:val="ListParagraph"/>
        <w:tabs>
          <w:tab w:val="left" w:pos="851"/>
        </w:tabs>
        <w:spacing w:before="120" w:after="0" w:line="300" w:lineRule="auto"/>
        <w:ind w:left="0" w:firstLine="567"/>
        <w:contextualSpacing w:val="0"/>
        <w:jc w:val="both"/>
        <w:rPr>
          <w:color w:val="000000"/>
          <w:sz w:val="28"/>
          <w:szCs w:val="28"/>
        </w:rPr>
      </w:pPr>
      <w:r w:rsidRPr="00464477">
        <w:rPr>
          <w:color w:val="000000"/>
          <w:sz w:val="28"/>
          <w:szCs w:val="28"/>
        </w:rPr>
        <w:t>Công ty Đông Phong theo như phản ánh là Cơ sở gỗ Tân Phong, hoạt động theo Giấy chứng nhận đăng ký Hộ kinh doanh, mã số: 46C8024425 do UBND thị xã Bến Cát cấp lần đầu ngày 25/7/2016 và đã được UBND xã An Tây cấp Giấy xác nhận đăng ký kế hoạch bảo vệ môi trường số 01/GXN-UBND ngày 11/8/2016. Căn cứ theo quy định pháp luật, thẩm quyền kiểm tra, xử lý về bảo vệ môi trường đối với Công ty thuộc thẩm quyền của Ủy ban nhân dân xã An Tây. Tuy nhiên, cử tri Bùi Thanh Tuyền đã phản ánh nhiều lần nhưng UBND xã An Tây chưa xử lý dứt điểm, theo đó ngày 13/2/2020 phòng Tài nguyên và Môi trường thị xã Bến Cát đã phối hợp với UBND xã An Tây, Ban điều hành ấp Lồ Ồ kiểm tra, xác minh nội dung phản ánh về môi trường đối với Cơ sở gỗ Tân Phong.</w:t>
      </w:r>
    </w:p>
    <w:p w:rsidR="00464477" w:rsidRPr="00464477" w:rsidRDefault="00464477" w:rsidP="00817562">
      <w:pPr>
        <w:pStyle w:val="ListParagraph"/>
        <w:tabs>
          <w:tab w:val="left" w:pos="851"/>
        </w:tabs>
        <w:spacing w:before="120" w:after="0" w:line="300" w:lineRule="auto"/>
        <w:ind w:left="0" w:firstLine="567"/>
        <w:contextualSpacing w:val="0"/>
        <w:jc w:val="both"/>
        <w:rPr>
          <w:color w:val="000000"/>
          <w:sz w:val="28"/>
          <w:szCs w:val="28"/>
        </w:rPr>
      </w:pPr>
      <w:r w:rsidRPr="00464477">
        <w:rPr>
          <w:color w:val="000000"/>
          <w:sz w:val="28"/>
          <w:szCs w:val="28"/>
        </w:rPr>
        <w:t xml:space="preserve"> Đối chiếu các quy định pháp luật, Sở Tài nguyên và Môi trường đã chuyển nội dung phản ánh của cử tri Bùi Thanh Tuyền </w:t>
      </w:r>
      <w:r w:rsidRPr="00817562">
        <w:rPr>
          <w:sz w:val="28"/>
          <w:szCs w:val="28"/>
          <w:lang w:val="nb-NO"/>
        </w:rPr>
        <w:t>đến</w:t>
      </w:r>
      <w:r w:rsidRPr="00464477">
        <w:rPr>
          <w:color w:val="000000"/>
          <w:sz w:val="28"/>
          <w:szCs w:val="28"/>
        </w:rPr>
        <w:t xml:space="preserve"> Phòng Tài nguyên và Môi trường để </w:t>
      </w:r>
      <w:r w:rsidRPr="00464477">
        <w:rPr>
          <w:color w:val="000000"/>
          <w:sz w:val="28"/>
          <w:szCs w:val="28"/>
        </w:rPr>
        <w:lastRenderedPageBreak/>
        <w:t>tiếp tục kiểm tra, xử lý và yêu cầu Cơ sở chế biến gỗ Đông Phong thực hiện các biện pháp khắc phục, không gây ảnh hưởng đến người dân xung quanh quanh tại Công văn số 635/STNMT-TTr ngày 19/02/2020.</w:t>
      </w:r>
    </w:p>
    <w:p w:rsidR="00405FA5" w:rsidRPr="008836A4" w:rsidRDefault="008836A4" w:rsidP="00817562">
      <w:pPr>
        <w:pStyle w:val="ListParagraph"/>
        <w:tabs>
          <w:tab w:val="left" w:pos="851"/>
        </w:tabs>
        <w:spacing w:before="120" w:after="0" w:line="300" w:lineRule="auto"/>
        <w:ind w:left="0" w:firstLine="567"/>
        <w:contextualSpacing w:val="0"/>
        <w:jc w:val="both"/>
        <w:rPr>
          <w:color w:val="FF0000"/>
          <w:sz w:val="28"/>
          <w:szCs w:val="28"/>
        </w:rPr>
      </w:pPr>
      <w:r w:rsidRPr="008836A4">
        <w:rPr>
          <w:color w:val="FF0000"/>
          <w:sz w:val="28"/>
          <w:szCs w:val="28"/>
        </w:rPr>
        <w:t>Phòng Tài nguyên và Môi trường thị xã Bến Cát đã kiểm tra và trưng cầu giám định các mẫu tiếng ồn và bụi xung quanh tại vườn cao su nhà bà Bùi Thanh Tuyền cách tường rào của Cơ sở Đông Phong khoảng 7m. Kết quả kiểm tra cho thấy Cơ sở đã thực hiện một số biện pháp để khắc phục tình trạng bụi như: di dời buồng chứa bụi đến xa vị trí khu vực người dân phản ánh; sửa chữa, thay mới hệ thống thu gom bụi; đồng thời, kết quả đo đạc tiếng ồn và bụi xung quanh cho thấy các chỉ tiêu phân tích nằm trong giới hạn cho phép.</w:t>
      </w:r>
      <w:bookmarkStart w:id="0" w:name="_GoBack"/>
      <w:bookmarkEnd w:id="0"/>
    </w:p>
    <w:p w:rsidR="007E2BE4" w:rsidRDefault="007E2BE4" w:rsidP="007E2BE4">
      <w:pPr>
        <w:pStyle w:val="ListParagraph"/>
        <w:numPr>
          <w:ilvl w:val="0"/>
          <w:numId w:val="11"/>
        </w:numPr>
        <w:tabs>
          <w:tab w:val="left" w:pos="993"/>
        </w:tabs>
        <w:spacing w:before="240" w:after="0" w:line="300" w:lineRule="auto"/>
        <w:ind w:left="0" w:firstLine="567"/>
        <w:contextualSpacing w:val="0"/>
        <w:jc w:val="both"/>
        <w:rPr>
          <w:i/>
          <w:color w:val="000000" w:themeColor="text1"/>
          <w:sz w:val="28"/>
          <w:szCs w:val="28"/>
        </w:rPr>
      </w:pPr>
      <w:r w:rsidRPr="006B4838">
        <w:rPr>
          <w:b/>
          <w:i/>
          <w:color w:val="000000" w:themeColor="text1"/>
          <w:sz w:val="28"/>
          <w:szCs w:val="28"/>
        </w:rPr>
        <w:t xml:space="preserve">Cử tri ấp Lồ Ồ, xã An Tây phản ánh: </w:t>
      </w:r>
      <w:r w:rsidRPr="006B4838">
        <w:rPr>
          <w:i/>
          <w:color w:val="000000" w:themeColor="text1"/>
          <w:sz w:val="28"/>
          <w:szCs w:val="28"/>
        </w:rPr>
        <w:t>Người dân muốn xây nhà phải xin phép xây dựng và đăng ký thổ cư, tuy nhiên giá thổ cư quá cao và hiện nay không cho đăng ký nợ thổ cư nữa. Đề nghị xem xét hỗ trợ cho người dân.</w:t>
      </w:r>
    </w:p>
    <w:p w:rsidR="007E2BE4" w:rsidRPr="00B7405F" w:rsidRDefault="007E2BE4" w:rsidP="007E2BE4">
      <w:pPr>
        <w:pStyle w:val="BodyText"/>
        <w:spacing w:before="120"/>
        <w:ind w:firstLine="567"/>
        <w:rPr>
          <w:b/>
          <w:i/>
          <w:color w:val="FF0000"/>
          <w:sz w:val="28"/>
          <w:szCs w:val="28"/>
        </w:rPr>
      </w:pPr>
      <w:r w:rsidRPr="00B7405F">
        <w:rPr>
          <w:b/>
          <w:i/>
          <w:color w:val="FF0000"/>
          <w:sz w:val="28"/>
          <w:szCs w:val="28"/>
        </w:rPr>
        <w:t>UBND thị xã Bến Cát trả lời:</w:t>
      </w:r>
    </w:p>
    <w:p w:rsidR="007E2BE4" w:rsidRPr="00B7405F" w:rsidRDefault="007E2BE4" w:rsidP="007E2BE4">
      <w:pPr>
        <w:pStyle w:val="ListParagraph"/>
        <w:tabs>
          <w:tab w:val="left" w:pos="851"/>
        </w:tabs>
        <w:spacing w:before="120" w:after="0" w:line="300" w:lineRule="auto"/>
        <w:ind w:left="0" w:firstLine="567"/>
        <w:contextualSpacing w:val="0"/>
        <w:jc w:val="both"/>
        <w:rPr>
          <w:sz w:val="28"/>
          <w:szCs w:val="28"/>
        </w:rPr>
      </w:pPr>
      <w:r w:rsidRPr="00B7405F">
        <w:rPr>
          <w:bCs/>
          <w:sz w:val="28"/>
          <w:szCs w:val="28"/>
        </w:rPr>
        <w:t>Hiện nay</w:t>
      </w:r>
      <w:r w:rsidRPr="00B7405F">
        <w:rPr>
          <w:sz w:val="28"/>
          <w:szCs w:val="28"/>
        </w:rPr>
        <w:t>, việc tính tiền sử dụng đất khi chuyển mục đích sử dụng đất</w:t>
      </w:r>
      <w:r w:rsidRPr="00B7405F">
        <w:rPr>
          <w:bCs/>
          <w:sz w:val="28"/>
          <w:szCs w:val="28"/>
        </w:rPr>
        <w:t xml:space="preserve"> trên địa bàn tỉnh Bình Dương đang áp dụng theo Quyết định số </w:t>
      </w:r>
      <w:r w:rsidRPr="00B7405F">
        <w:rPr>
          <w:sz w:val="28"/>
          <w:szCs w:val="28"/>
        </w:rPr>
        <w:t xml:space="preserve">36/2019/QĐ-UBND ngày </w:t>
      </w:r>
      <w:r w:rsidRPr="00B7405F">
        <w:rPr>
          <w:iCs/>
          <w:sz w:val="28"/>
          <w:szCs w:val="28"/>
        </w:rPr>
        <w:t xml:space="preserve">20/12/2019 của UBND tỉnh Bình Dương về </w:t>
      </w:r>
      <w:r w:rsidRPr="00817562">
        <w:rPr>
          <w:sz w:val="28"/>
          <w:szCs w:val="28"/>
          <w:lang w:val="nb-NO"/>
        </w:rPr>
        <w:t>việc</w:t>
      </w:r>
      <w:r w:rsidRPr="00B7405F">
        <w:rPr>
          <w:iCs/>
          <w:sz w:val="28"/>
          <w:szCs w:val="28"/>
        </w:rPr>
        <w:t xml:space="preserve"> quy định bảng giá các loại đất giai đoạn 2020 - 2024 </w:t>
      </w:r>
      <w:r w:rsidRPr="00B7405F">
        <w:rPr>
          <w:sz w:val="28"/>
          <w:szCs w:val="28"/>
        </w:rPr>
        <w:t xml:space="preserve">và Quyết định số 37/2019/QĐ-UBND ngày </w:t>
      </w:r>
      <w:r w:rsidRPr="00B7405F">
        <w:rPr>
          <w:iCs/>
          <w:sz w:val="28"/>
          <w:szCs w:val="28"/>
        </w:rPr>
        <w:t>20/12/2019 của UBND tỉnh Bình Dương quy định hệ số điều chỉnh giá đất (K) năm 2020 để tính tiền sử dụng đất đối với các trường hợp phải nộp tiền sử dụng đất</w:t>
      </w:r>
      <w:r w:rsidRPr="00B7405F">
        <w:rPr>
          <w:sz w:val="28"/>
          <w:szCs w:val="28"/>
        </w:rPr>
        <w:t xml:space="preserve">. </w:t>
      </w:r>
    </w:p>
    <w:p w:rsidR="007E2BE4" w:rsidRPr="00B7405F" w:rsidRDefault="007E2BE4" w:rsidP="007E2BE4">
      <w:pPr>
        <w:pStyle w:val="ListParagraph"/>
        <w:tabs>
          <w:tab w:val="left" w:pos="851"/>
        </w:tabs>
        <w:spacing w:before="120" w:after="0" w:line="300" w:lineRule="auto"/>
        <w:ind w:left="0" w:firstLine="567"/>
        <w:contextualSpacing w:val="0"/>
        <w:jc w:val="both"/>
        <w:rPr>
          <w:sz w:val="28"/>
          <w:szCs w:val="28"/>
        </w:rPr>
      </w:pPr>
      <w:r w:rsidRPr="00B7405F">
        <w:rPr>
          <w:color w:val="000000"/>
          <w:sz w:val="28"/>
          <w:szCs w:val="28"/>
        </w:rPr>
        <w:t xml:space="preserve">Đối với việc ghi nợ </w:t>
      </w:r>
      <w:r w:rsidRPr="00B7405F">
        <w:rPr>
          <w:iCs/>
          <w:sz w:val="28"/>
          <w:szCs w:val="28"/>
        </w:rPr>
        <w:t xml:space="preserve">tiền sử dụng đất </w:t>
      </w:r>
      <w:r w:rsidRPr="00B7405F">
        <w:rPr>
          <w:color w:val="000000"/>
          <w:sz w:val="28"/>
          <w:szCs w:val="28"/>
        </w:rPr>
        <w:t>là c</w:t>
      </w:r>
      <w:r w:rsidRPr="00B7405F">
        <w:rPr>
          <w:sz w:val="28"/>
          <w:szCs w:val="28"/>
        </w:rPr>
        <w:t xml:space="preserve">ăn cứ theo quy định Khoản 1, </w:t>
      </w:r>
      <w:r w:rsidRPr="00B7405F">
        <w:rPr>
          <w:bCs/>
          <w:color w:val="000000"/>
          <w:sz w:val="28"/>
          <w:szCs w:val="28"/>
        </w:rPr>
        <w:t>Điều 1</w:t>
      </w:r>
      <w:r w:rsidRPr="00B7405F">
        <w:rPr>
          <w:sz w:val="28"/>
          <w:szCs w:val="28"/>
        </w:rPr>
        <w:t xml:space="preserve"> Nghị định số 79/2019/</w:t>
      </w:r>
      <w:r w:rsidRPr="00B7405F">
        <w:rPr>
          <w:color w:val="000000"/>
          <w:sz w:val="28"/>
          <w:szCs w:val="28"/>
        </w:rPr>
        <w:t>NĐ-CP</w:t>
      </w:r>
      <w:r w:rsidRPr="00B7405F">
        <w:rPr>
          <w:bCs/>
          <w:color w:val="000000"/>
          <w:sz w:val="28"/>
          <w:szCs w:val="28"/>
        </w:rPr>
        <w:t xml:space="preserve"> ngày 26/10/2019 của Chính phủ sửa đổi Điều 16, Nghị định số 45/2014/NĐ-CP </w:t>
      </w:r>
      <w:r w:rsidRPr="00B7405F">
        <w:rPr>
          <w:color w:val="000000"/>
          <w:sz w:val="28"/>
          <w:szCs w:val="28"/>
        </w:rPr>
        <w:t xml:space="preserve">ngày 15/5/2014 </w:t>
      </w:r>
      <w:r w:rsidRPr="00B7405F">
        <w:rPr>
          <w:iCs/>
          <w:color w:val="000000"/>
          <w:sz w:val="28"/>
          <w:szCs w:val="28"/>
        </w:rPr>
        <w:t xml:space="preserve">của </w:t>
      </w:r>
      <w:r w:rsidRPr="00817562">
        <w:rPr>
          <w:sz w:val="28"/>
          <w:szCs w:val="28"/>
          <w:lang w:val="nb-NO"/>
        </w:rPr>
        <w:t>Chính</w:t>
      </w:r>
      <w:r w:rsidRPr="00B7405F">
        <w:rPr>
          <w:iCs/>
          <w:color w:val="000000"/>
          <w:sz w:val="28"/>
          <w:szCs w:val="28"/>
        </w:rPr>
        <w:t xml:space="preserve"> phủ quy định về thu tiền sử dụng đất; qua đó,</w:t>
      </w:r>
      <w:r w:rsidRPr="00B7405F">
        <w:rPr>
          <w:sz w:val="28"/>
          <w:szCs w:val="28"/>
        </w:rPr>
        <w:t xml:space="preserve"> </w:t>
      </w:r>
      <w:r w:rsidRPr="00B7405F">
        <w:rPr>
          <w:color w:val="000000"/>
          <w:sz w:val="28"/>
          <w:szCs w:val="28"/>
        </w:rPr>
        <w:t>chỉ được ghi nợ tiền sử dụng đất trong trường hợp được giao đất tái định cư khi Nhà nước thu hồi đất theo quy định của pháp luật về đất đai</w:t>
      </w:r>
      <w:r w:rsidRPr="00B7405F">
        <w:rPr>
          <w:sz w:val="28"/>
          <w:szCs w:val="28"/>
        </w:rPr>
        <w:t xml:space="preserve">, không quy định cho ghi nợ trong trường hợp </w:t>
      </w:r>
      <w:r w:rsidRPr="00B7405F">
        <w:rPr>
          <w:color w:val="000000"/>
          <w:sz w:val="28"/>
          <w:szCs w:val="28"/>
        </w:rPr>
        <w:t>hộ gia đình, cá nhân khi thực hiện chuyển mục đích sử dụng đất sang đất ở.</w:t>
      </w:r>
    </w:p>
    <w:p w:rsidR="007E2BE4" w:rsidRPr="008836A4" w:rsidRDefault="007E2BE4" w:rsidP="007E2BE4">
      <w:pPr>
        <w:pStyle w:val="ListParagraph"/>
        <w:tabs>
          <w:tab w:val="left" w:pos="851"/>
        </w:tabs>
        <w:spacing w:before="120" w:after="0" w:line="300" w:lineRule="auto"/>
        <w:ind w:left="0" w:firstLine="567"/>
        <w:contextualSpacing w:val="0"/>
        <w:jc w:val="both"/>
        <w:rPr>
          <w:i/>
          <w:color w:val="000000" w:themeColor="text1"/>
          <w:spacing w:val="-4"/>
          <w:sz w:val="28"/>
          <w:szCs w:val="28"/>
        </w:rPr>
      </w:pPr>
      <w:r w:rsidRPr="0022612D">
        <w:rPr>
          <w:color w:val="000000"/>
          <w:spacing w:val="-4"/>
          <w:sz w:val="28"/>
          <w:szCs w:val="28"/>
        </w:rPr>
        <w:t xml:space="preserve">Căn cứ theo nội dung trên thì giá đất giai đoạn 2020 - 2024 có biến động so với những năm trước và việc hộ gia đình, cá </w:t>
      </w:r>
      <w:r w:rsidRPr="00817562">
        <w:rPr>
          <w:sz w:val="28"/>
          <w:szCs w:val="28"/>
          <w:lang w:val="nb-NO"/>
        </w:rPr>
        <w:t>nhân</w:t>
      </w:r>
      <w:r w:rsidRPr="0022612D">
        <w:rPr>
          <w:color w:val="000000"/>
          <w:spacing w:val="-4"/>
          <w:sz w:val="28"/>
          <w:szCs w:val="28"/>
        </w:rPr>
        <w:t xml:space="preserve"> đăng ký chuyển mục đích sử dụng đất sang đất thổ cư mà không được ghi nợ tiền sử dụng đất là đúng quy định của pháp luật.</w:t>
      </w:r>
      <w:r w:rsidRPr="008836A4">
        <w:rPr>
          <w:color w:val="000000"/>
          <w:spacing w:val="-4"/>
          <w:sz w:val="28"/>
          <w:szCs w:val="28"/>
        </w:rPr>
        <w:t>/.</w:t>
      </w:r>
    </w:p>
    <w:p w:rsidR="007E2BE4" w:rsidRPr="00777FBC" w:rsidRDefault="007E2BE4" w:rsidP="00817562">
      <w:pPr>
        <w:pStyle w:val="ListParagraph"/>
        <w:tabs>
          <w:tab w:val="left" w:pos="851"/>
        </w:tabs>
        <w:spacing w:before="120" w:after="0" w:line="300" w:lineRule="auto"/>
        <w:ind w:left="0" w:firstLine="567"/>
        <w:contextualSpacing w:val="0"/>
        <w:jc w:val="both"/>
        <w:rPr>
          <w:color w:val="000000"/>
          <w:sz w:val="28"/>
          <w:szCs w:val="28"/>
        </w:rPr>
      </w:pPr>
      <w:r>
        <w:rPr>
          <w:noProof/>
          <w:color w:val="000000"/>
          <w:sz w:val="28"/>
          <w:szCs w:val="28"/>
          <w:lang w:val="en-US" w:eastAsia="zh-CN"/>
        </w:rPr>
        <mc:AlternateContent>
          <mc:Choice Requires="wps">
            <w:drawing>
              <wp:anchor distT="0" distB="0" distL="114300" distR="114300" simplePos="0" relativeHeight="251659264" behindDoc="0" locked="0" layoutInCell="1" allowOverlap="1" wp14:anchorId="48DC4EFE" wp14:editId="46CF43DC">
                <wp:simplePos x="0" y="0"/>
                <wp:positionH relativeFrom="column">
                  <wp:posOffset>1744657</wp:posOffset>
                </wp:positionH>
                <wp:positionV relativeFrom="paragraph">
                  <wp:posOffset>39902</wp:posOffset>
                </wp:positionV>
                <wp:extent cx="28098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80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0F804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7.35pt,3.15pt" to="358.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" strokecolor="black [3040]"/>
            </w:pict>
          </mc:Fallback>
        </mc:AlternateContent>
      </w:r>
    </w:p>
    <w:sectPr w:rsidR="007E2BE4" w:rsidRPr="00777FBC" w:rsidSect="007E308B">
      <w:footerReference w:type="default" r:id="rId9"/>
      <w:pgSz w:w="11907" w:h="16840" w:code="9"/>
      <w:pgMar w:top="1134" w:right="851" w:bottom="1134"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F46" w:rsidRDefault="00096F46">
      <w:pPr>
        <w:spacing w:after="0" w:line="240" w:lineRule="auto"/>
      </w:pPr>
      <w:r>
        <w:separator/>
      </w:r>
    </w:p>
  </w:endnote>
  <w:endnote w:type="continuationSeparator" w:id="0">
    <w:p w:rsidR="00096F46" w:rsidRDefault="00096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D9" w:rsidRPr="004C0AD9" w:rsidRDefault="000A1BC8" w:rsidP="004C0AD9">
    <w:pPr>
      <w:pStyle w:val="Footer"/>
      <w:jc w:val="right"/>
      <w:rPr>
        <w:sz w:val="26"/>
        <w:szCs w:val="26"/>
        <w:lang w:val="en-US"/>
      </w:rPr>
    </w:pPr>
    <w:r>
      <w:rPr>
        <w:sz w:val="26"/>
        <w:szCs w:val="26"/>
      </w:rPr>
      <w:fldChar w:fldCharType="begin"/>
    </w:r>
    <w:r>
      <w:rPr>
        <w:sz w:val="26"/>
        <w:szCs w:val="26"/>
      </w:rPr>
      <w:instrText xml:space="preserve"> PAGE   \* MERGEFORMAT </w:instrText>
    </w:r>
    <w:r>
      <w:rPr>
        <w:sz w:val="26"/>
        <w:szCs w:val="26"/>
      </w:rPr>
      <w:fldChar w:fldCharType="separate"/>
    </w:r>
    <w:r w:rsidR="008836A4">
      <w:rPr>
        <w:noProof/>
        <w:sz w:val="26"/>
        <w:szCs w:val="26"/>
      </w:rPr>
      <w:t>8</w:t>
    </w:r>
    <w:r>
      <w:rPr>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F46" w:rsidRDefault="00096F46">
      <w:pPr>
        <w:spacing w:after="0" w:line="240" w:lineRule="auto"/>
      </w:pPr>
      <w:r>
        <w:separator/>
      </w:r>
    </w:p>
  </w:footnote>
  <w:footnote w:type="continuationSeparator" w:id="0">
    <w:p w:rsidR="00096F46" w:rsidRDefault="00096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640"/>
    <w:multiLevelType w:val="hybridMultilevel"/>
    <w:tmpl w:val="3B24441C"/>
    <w:lvl w:ilvl="0" w:tplc="FF727A1E">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11F741B"/>
    <w:multiLevelType w:val="hybridMultilevel"/>
    <w:tmpl w:val="4E8A9074"/>
    <w:lvl w:ilvl="0" w:tplc="3BC8D926">
      <w:start w:val="1"/>
      <w:numFmt w:val="decimal"/>
      <w:lvlText w:val="%1."/>
      <w:lvlJc w:val="left"/>
      <w:pPr>
        <w:ind w:left="1210"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2678081D"/>
    <w:multiLevelType w:val="hybridMultilevel"/>
    <w:tmpl w:val="9BF0B26E"/>
    <w:lvl w:ilvl="0" w:tplc="46F45E56">
      <w:start w:val="1"/>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3" w15:restartNumberingAfterBreak="0">
    <w:nsid w:val="355E0E5F"/>
    <w:multiLevelType w:val="multilevel"/>
    <w:tmpl w:val="355E0E5F"/>
    <w:lvl w:ilvl="0">
      <w:start w:val="1"/>
      <w:numFmt w:val="decimal"/>
      <w:pStyle w:val="Heading1"/>
      <w:suff w:val="space"/>
      <w:lvlText w:val="Phần %1."/>
      <w:lvlJc w:val="left"/>
      <w:pPr>
        <w:ind w:left="0" w:firstLine="0"/>
      </w:pPr>
      <w:rPr>
        <w:rFonts w:hint="default"/>
      </w:rPr>
    </w:lvl>
    <w:lvl w:ilvl="1">
      <w:start w:val="1"/>
      <w:numFmt w:val="upperRoman"/>
      <w:pStyle w:val="Heading2"/>
      <w:suff w:val="space"/>
      <w:lvlText w:val="%2."/>
      <w:lvlJc w:val="left"/>
      <w:pPr>
        <w:ind w:left="0" w:firstLine="567"/>
      </w:pPr>
      <w:rPr>
        <w:rFonts w:hint="default"/>
        <w:b/>
        <w:i w:val="0"/>
      </w:rPr>
    </w:lvl>
    <w:lvl w:ilvl="2">
      <w:start w:val="1"/>
      <w:numFmt w:val="decimal"/>
      <w:pStyle w:val="Heading3"/>
      <w:suff w:val="space"/>
      <w:lvlText w:val="%3."/>
      <w:lvlJc w:val="left"/>
      <w:pPr>
        <w:ind w:left="0" w:firstLine="567"/>
      </w:pPr>
      <w:rPr>
        <w:rFonts w:hint="default"/>
        <w:b/>
        <w:i w:val="0"/>
      </w:rPr>
    </w:lvl>
    <w:lvl w:ilvl="3">
      <w:start w:val="1"/>
      <w:numFmt w:val="none"/>
      <w:pStyle w:val="Heading4"/>
      <w:suff w:val="space"/>
      <w:lvlText w:val="*"/>
      <w:lvlJc w:val="left"/>
      <w:pPr>
        <w:ind w:left="0" w:firstLine="567"/>
      </w:pPr>
      <w:rPr>
        <w:rFonts w:hint="default"/>
        <w:b/>
        <w:i w:val="0"/>
      </w:rPr>
    </w:lvl>
    <w:lvl w:ilvl="4">
      <w:start w:val="1"/>
      <w:numFmt w:val="lowerLetter"/>
      <w:pStyle w:val="Heading5"/>
      <w:suff w:val="space"/>
      <w:lvlText w:val="%5)."/>
      <w:lvlJc w:val="left"/>
      <w:pPr>
        <w:ind w:left="0" w:firstLine="567"/>
      </w:pPr>
      <w:rPr>
        <w:rFonts w:hint="default"/>
        <w:b/>
        <w:i w:val="0"/>
      </w:rPr>
    </w:lvl>
    <w:lvl w:ilvl="5">
      <w:start w:val="1"/>
      <w:numFmt w:val="decimal"/>
      <w:lvlRestart w:val="0"/>
      <w:isLgl/>
      <w:suff w:val="space"/>
      <w:lvlText w:val="Bảng %6."/>
      <w:lvlJc w:val="left"/>
      <w:pPr>
        <w:ind w:left="0" w:firstLine="0"/>
      </w:pPr>
      <w:rPr>
        <w:rFonts w:hint="default"/>
      </w:rPr>
    </w:lvl>
    <w:lvl w:ilvl="6">
      <w:start w:val="1"/>
      <w:numFmt w:val="decimal"/>
      <w:lvlRestart w:val="0"/>
      <w:isLgl/>
      <w:suff w:val="space"/>
      <w:lvlText w:val="Hình %7."/>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3BCA06E7"/>
    <w:multiLevelType w:val="hybridMultilevel"/>
    <w:tmpl w:val="571EB698"/>
    <w:lvl w:ilvl="0" w:tplc="9238FE04">
      <w:start w:val="1"/>
      <w:numFmt w:val="decimal"/>
      <w:lvlText w:val="%1."/>
      <w:lvlJc w:val="left"/>
      <w:pPr>
        <w:ind w:left="1287" w:hanging="360"/>
      </w:pPr>
      <w:rPr>
        <w:b/>
        <w:i/>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3D023CA6"/>
    <w:multiLevelType w:val="hybridMultilevel"/>
    <w:tmpl w:val="565A566C"/>
    <w:lvl w:ilvl="0" w:tplc="CEE01B02">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0654F3"/>
    <w:multiLevelType w:val="singleLevel"/>
    <w:tmpl w:val="6C72B180"/>
    <w:lvl w:ilvl="0">
      <w:start w:val="1"/>
      <w:numFmt w:val="decimal"/>
      <w:lvlText w:val="%1."/>
      <w:lvlJc w:val="left"/>
      <w:pPr>
        <w:ind w:left="425" w:hanging="425"/>
      </w:pPr>
      <w:rPr>
        <w:rFonts w:hint="default"/>
        <w:b/>
        <w:i/>
      </w:rPr>
    </w:lvl>
  </w:abstractNum>
  <w:abstractNum w:abstractNumId="7" w15:restartNumberingAfterBreak="0">
    <w:nsid w:val="5CA1559D"/>
    <w:multiLevelType w:val="hybridMultilevel"/>
    <w:tmpl w:val="7A48B536"/>
    <w:lvl w:ilvl="0" w:tplc="4768EDA2">
      <w:start w:val="1"/>
      <w:numFmt w:val="decimal"/>
      <w:lvlText w:val="%1."/>
      <w:lvlJc w:val="left"/>
      <w:pPr>
        <w:ind w:left="644" w:hanging="360"/>
      </w:pPr>
      <w:rPr>
        <w:b/>
        <w:i/>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11D4E62"/>
    <w:multiLevelType w:val="hybridMultilevel"/>
    <w:tmpl w:val="C7B2B0FC"/>
    <w:lvl w:ilvl="0" w:tplc="BE3A369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8060E28"/>
    <w:multiLevelType w:val="hybridMultilevel"/>
    <w:tmpl w:val="25D25604"/>
    <w:lvl w:ilvl="0" w:tplc="5A8E6708">
      <w:start w:val="1"/>
      <w:numFmt w:val="decimal"/>
      <w:lvlText w:val="%1."/>
      <w:lvlJc w:val="left"/>
      <w:pPr>
        <w:ind w:left="1211" w:hanging="360"/>
      </w:pPr>
      <w:rPr>
        <w:b/>
        <w:i/>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6345A"/>
    <w:multiLevelType w:val="hybridMultilevel"/>
    <w:tmpl w:val="245A064A"/>
    <w:lvl w:ilvl="0" w:tplc="52B2F21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6"/>
  </w:num>
  <w:num w:numId="3">
    <w:abstractNumId w:val="2"/>
  </w:num>
  <w:num w:numId="4">
    <w:abstractNumId w:val="1"/>
  </w:num>
  <w:num w:numId="5">
    <w:abstractNumId w:val="10"/>
  </w:num>
  <w:num w:numId="6">
    <w:abstractNumId w:val="8"/>
  </w:num>
  <w:num w:numId="7">
    <w:abstractNumId w:val="7"/>
  </w:num>
  <w:num w:numId="8">
    <w:abstractNumId w:val="0"/>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A6"/>
    <w:rsid w:val="000009BC"/>
    <w:rsid w:val="00011C59"/>
    <w:rsid w:val="00012B20"/>
    <w:rsid w:val="0001315C"/>
    <w:rsid w:val="0001529F"/>
    <w:rsid w:val="00024852"/>
    <w:rsid w:val="000336A2"/>
    <w:rsid w:val="00037709"/>
    <w:rsid w:val="000405FB"/>
    <w:rsid w:val="0004542A"/>
    <w:rsid w:val="00064FFF"/>
    <w:rsid w:val="000674B5"/>
    <w:rsid w:val="0007091E"/>
    <w:rsid w:val="00081190"/>
    <w:rsid w:val="00086F23"/>
    <w:rsid w:val="00095476"/>
    <w:rsid w:val="00096F46"/>
    <w:rsid w:val="000A1BC8"/>
    <w:rsid w:val="000A587F"/>
    <w:rsid w:val="000A61F8"/>
    <w:rsid w:val="000A68BC"/>
    <w:rsid w:val="000C0F5E"/>
    <w:rsid w:val="000C7B3F"/>
    <w:rsid w:val="000D2B5A"/>
    <w:rsid w:val="000D30F2"/>
    <w:rsid w:val="000D3D60"/>
    <w:rsid w:val="000E0687"/>
    <w:rsid w:val="000E0ED9"/>
    <w:rsid w:val="000E1EC2"/>
    <w:rsid w:val="000F555D"/>
    <w:rsid w:val="000F67CB"/>
    <w:rsid w:val="00103B11"/>
    <w:rsid w:val="00105C1B"/>
    <w:rsid w:val="0010727D"/>
    <w:rsid w:val="00120A10"/>
    <w:rsid w:val="001222FD"/>
    <w:rsid w:val="00123D7C"/>
    <w:rsid w:val="00124065"/>
    <w:rsid w:val="001263AE"/>
    <w:rsid w:val="00143592"/>
    <w:rsid w:val="00144508"/>
    <w:rsid w:val="00144F3F"/>
    <w:rsid w:val="00145CEB"/>
    <w:rsid w:val="00146872"/>
    <w:rsid w:val="00147B37"/>
    <w:rsid w:val="00153AA9"/>
    <w:rsid w:val="00157391"/>
    <w:rsid w:val="00160443"/>
    <w:rsid w:val="00170F16"/>
    <w:rsid w:val="001713FB"/>
    <w:rsid w:val="001747D4"/>
    <w:rsid w:val="00177B91"/>
    <w:rsid w:val="001835E0"/>
    <w:rsid w:val="00186A77"/>
    <w:rsid w:val="001964DE"/>
    <w:rsid w:val="001B0676"/>
    <w:rsid w:val="001B36EB"/>
    <w:rsid w:val="001B3873"/>
    <w:rsid w:val="001B4BA6"/>
    <w:rsid w:val="001B583A"/>
    <w:rsid w:val="001C453F"/>
    <w:rsid w:val="001C4A10"/>
    <w:rsid w:val="001C5E37"/>
    <w:rsid w:val="001D16E0"/>
    <w:rsid w:val="001D67DC"/>
    <w:rsid w:val="001E4039"/>
    <w:rsid w:val="001E7003"/>
    <w:rsid w:val="001E7528"/>
    <w:rsid w:val="001F24C4"/>
    <w:rsid w:val="001F2DB7"/>
    <w:rsid w:val="001F3866"/>
    <w:rsid w:val="00205F52"/>
    <w:rsid w:val="00216CCC"/>
    <w:rsid w:val="00221F40"/>
    <w:rsid w:val="0022612D"/>
    <w:rsid w:val="00226255"/>
    <w:rsid w:val="00226B6C"/>
    <w:rsid w:val="00235814"/>
    <w:rsid w:val="00236DFC"/>
    <w:rsid w:val="00240F9A"/>
    <w:rsid w:val="00243047"/>
    <w:rsid w:val="0024435B"/>
    <w:rsid w:val="002476A3"/>
    <w:rsid w:val="00251310"/>
    <w:rsid w:val="00255D0A"/>
    <w:rsid w:val="00260A4A"/>
    <w:rsid w:val="00261743"/>
    <w:rsid w:val="0026387D"/>
    <w:rsid w:val="00273643"/>
    <w:rsid w:val="00274369"/>
    <w:rsid w:val="00281805"/>
    <w:rsid w:val="00287A64"/>
    <w:rsid w:val="00287B97"/>
    <w:rsid w:val="00290199"/>
    <w:rsid w:val="002939C3"/>
    <w:rsid w:val="002A4FDF"/>
    <w:rsid w:val="002A74EF"/>
    <w:rsid w:val="002B6AD4"/>
    <w:rsid w:val="002B6D72"/>
    <w:rsid w:val="002B7EA3"/>
    <w:rsid w:val="002C0D34"/>
    <w:rsid w:val="002C7682"/>
    <w:rsid w:val="002D17DE"/>
    <w:rsid w:val="002D5D4B"/>
    <w:rsid w:val="002D6BE6"/>
    <w:rsid w:val="002D7BCC"/>
    <w:rsid w:val="002E059C"/>
    <w:rsid w:val="002E3E05"/>
    <w:rsid w:val="002E5552"/>
    <w:rsid w:val="002E6AAF"/>
    <w:rsid w:val="002F366A"/>
    <w:rsid w:val="002F4A68"/>
    <w:rsid w:val="0030490E"/>
    <w:rsid w:val="00306EAE"/>
    <w:rsid w:val="00317560"/>
    <w:rsid w:val="0033558E"/>
    <w:rsid w:val="00351AA1"/>
    <w:rsid w:val="0035299F"/>
    <w:rsid w:val="003532B1"/>
    <w:rsid w:val="0036039A"/>
    <w:rsid w:val="00362464"/>
    <w:rsid w:val="00366B0A"/>
    <w:rsid w:val="00371F12"/>
    <w:rsid w:val="0038120E"/>
    <w:rsid w:val="0038501C"/>
    <w:rsid w:val="00386A6D"/>
    <w:rsid w:val="00386A9B"/>
    <w:rsid w:val="00391ADE"/>
    <w:rsid w:val="003945F7"/>
    <w:rsid w:val="003A6743"/>
    <w:rsid w:val="003C7853"/>
    <w:rsid w:val="003D4A9A"/>
    <w:rsid w:val="003D7647"/>
    <w:rsid w:val="003E1E52"/>
    <w:rsid w:val="003E3175"/>
    <w:rsid w:val="003E65D0"/>
    <w:rsid w:val="003F157F"/>
    <w:rsid w:val="00403ABB"/>
    <w:rsid w:val="0040568C"/>
    <w:rsid w:val="00405FA5"/>
    <w:rsid w:val="00413D8D"/>
    <w:rsid w:val="00421E17"/>
    <w:rsid w:val="00423C96"/>
    <w:rsid w:val="004300D4"/>
    <w:rsid w:val="00431B92"/>
    <w:rsid w:val="0043324F"/>
    <w:rsid w:val="0043356E"/>
    <w:rsid w:val="004346B3"/>
    <w:rsid w:val="004358BE"/>
    <w:rsid w:val="004361A4"/>
    <w:rsid w:val="00436BA1"/>
    <w:rsid w:val="004403D9"/>
    <w:rsid w:val="00443432"/>
    <w:rsid w:val="00455436"/>
    <w:rsid w:val="00455BB5"/>
    <w:rsid w:val="00464477"/>
    <w:rsid w:val="0046593B"/>
    <w:rsid w:val="004677F2"/>
    <w:rsid w:val="00481AB6"/>
    <w:rsid w:val="004833CA"/>
    <w:rsid w:val="00490EE7"/>
    <w:rsid w:val="00493194"/>
    <w:rsid w:val="004A0AAD"/>
    <w:rsid w:val="004A0B37"/>
    <w:rsid w:val="004A0FFD"/>
    <w:rsid w:val="004A402B"/>
    <w:rsid w:val="004A5542"/>
    <w:rsid w:val="004A63FE"/>
    <w:rsid w:val="004B3075"/>
    <w:rsid w:val="004B3091"/>
    <w:rsid w:val="004B3126"/>
    <w:rsid w:val="004B55E2"/>
    <w:rsid w:val="004B6BAF"/>
    <w:rsid w:val="004C0AD9"/>
    <w:rsid w:val="004D112F"/>
    <w:rsid w:val="004D1174"/>
    <w:rsid w:val="004D1EBE"/>
    <w:rsid w:val="004D2E2E"/>
    <w:rsid w:val="004E1C3F"/>
    <w:rsid w:val="004E7BDB"/>
    <w:rsid w:val="004F2DC8"/>
    <w:rsid w:val="004F5EA8"/>
    <w:rsid w:val="005014AA"/>
    <w:rsid w:val="005121AA"/>
    <w:rsid w:val="005212E6"/>
    <w:rsid w:val="00524230"/>
    <w:rsid w:val="005243FD"/>
    <w:rsid w:val="00540CC3"/>
    <w:rsid w:val="00547B84"/>
    <w:rsid w:val="005500F7"/>
    <w:rsid w:val="005522F1"/>
    <w:rsid w:val="00553737"/>
    <w:rsid w:val="00553749"/>
    <w:rsid w:val="0056057C"/>
    <w:rsid w:val="0056155B"/>
    <w:rsid w:val="00562210"/>
    <w:rsid w:val="0056464F"/>
    <w:rsid w:val="00570378"/>
    <w:rsid w:val="00571564"/>
    <w:rsid w:val="00571625"/>
    <w:rsid w:val="00575983"/>
    <w:rsid w:val="00577EFC"/>
    <w:rsid w:val="0059465F"/>
    <w:rsid w:val="00594E04"/>
    <w:rsid w:val="005A021D"/>
    <w:rsid w:val="005A04FD"/>
    <w:rsid w:val="005A23A2"/>
    <w:rsid w:val="005B0C4D"/>
    <w:rsid w:val="005B37AF"/>
    <w:rsid w:val="005B76F5"/>
    <w:rsid w:val="005C3377"/>
    <w:rsid w:val="005E3224"/>
    <w:rsid w:val="005E4BE5"/>
    <w:rsid w:val="005E7CB9"/>
    <w:rsid w:val="005F0B0A"/>
    <w:rsid w:val="005F1453"/>
    <w:rsid w:val="005F18FC"/>
    <w:rsid w:val="005F1AF7"/>
    <w:rsid w:val="005F3485"/>
    <w:rsid w:val="005F58D0"/>
    <w:rsid w:val="005F74CA"/>
    <w:rsid w:val="006030A3"/>
    <w:rsid w:val="006162BA"/>
    <w:rsid w:val="006339E0"/>
    <w:rsid w:val="00636BCF"/>
    <w:rsid w:val="00637137"/>
    <w:rsid w:val="006428D3"/>
    <w:rsid w:val="00642E56"/>
    <w:rsid w:val="00643EBB"/>
    <w:rsid w:val="0064597F"/>
    <w:rsid w:val="00650818"/>
    <w:rsid w:val="00654746"/>
    <w:rsid w:val="00671FAE"/>
    <w:rsid w:val="00676238"/>
    <w:rsid w:val="006814DC"/>
    <w:rsid w:val="00690CBC"/>
    <w:rsid w:val="00696608"/>
    <w:rsid w:val="006A01A2"/>
    <w:rsid w:val="006A0278"/>
    <w:rsid w:val="006A0B7C"/>
    <w:rsid w:val="006B4838"/>
    <w:rsid w:val="006C1485"/>
    <w:rsid w:val="006C14CD"/>
    <w:rsid w:val="006D7FCA"/>
    <w:rsid w:val="006E199E"/>
    <w:rsid w:val="006E5DB8"/>
    <w:rsid w:val="006E6F47"/>
    <w:rsid w:val="006F1D7A"/>
    <w:rsid w:val="006F68B9"/>
    <w:rsid w:val="00700041"/>
    <w:rsid w:val="00702EE5"/>
    <w:rsid w:val="00705317"/>
    <w:rsid w:val="007073E1"/>
    <w:rsid w:val="007126C8"/>
    <w:rsid w:val="0072535A"/>
    <w:rsid w:val="007267AA"/>
    <w:rsid w:val="00735675"/>
    <w:rsid w:val="00737F0C"/>
    <w:rsid w:val="0074042D"/>
    <w:rsid w:val="007451C3"/>
    <w:rsid w:val="00752F0D"/>
    <w:rsid w:val="00757741"/>
    <w:rsid w:val="00773D47"/>
    <w:rsid w:val="00777FBC"/>
    <w:rsid w:val="00784ECA"/>
    <w:rsid w:val="007953B3"/>
    <w:rsid w:val="00796D56"/>
    <w:rsid w:val="00797ECC"/>
    <w:rsid w:val="007B06DF"/>
    <w:rsid w:val="007B4604"/>
    <w:rsid w:val="007B485E"/>
    <w:rsid w:val="007B49B3"/>
    <w:rsid w:val="007C1029"/>
    <w:rsid w:val="007C369E"/>
    <w:rsid w:val="007C3765"/>
    <w:rsid w:val="007C7143"/>
    <w:rsid w:val="007E0327"/>
    <w:rsid w:val="007E0B45"/>
    <w:rsid w:val="007E2BE4"/>
    <w:rsid w:val="007E308B"/>
    <w:rsid w:val="007F2985"/>
    <w:rsid w:val="007F4E8D"/>
    <w:rsid w:val="007F5DC8"/>
    <w:rsid w:val="007F6C9B"/>
    <w:rsid w:val="008026BC"/>
    <w:rsid w:val="00804269"/>
    <w:rsid w:val="008065EF"/>
    <w:rsid w:val="00806E3B"/>
    <w:rsid w:val="008114BC"/>
    <w:rsid w:val="008123F0"/>
    <w:rsid w:val="00817562"/>
    <w:rsid w:val="00820998"/>
    <w:rsid w:val="00820CDB"/>
    <w:rsid w:val="008231A6"/>
    <w:rsid w:val="00827222"/>
    <w:rsid w:val="00832224"/>
    <w:rsid w:val="0083376C"/>
    <w:rsid w:val="00835A01"/>
    <w:rsid w:val="00836CAE"/>
    <w:rsid w:val="00847DD5"/>
    <w:rsid w:val="008545C4"/>
    <w:rsid w:val="008578BA"/>
    <w:rsid w:val="0086168A"/>
    <w:rsid w:val="00871D83"/>
    <w:rsid w:val="0087261C"/>
    <w:rsid w:val="00873C7E"/>
    <w:rsid w:val="00875810"/>
    <w:rsid w:val="00877D25"/>
    <w:rsid w:val="00882592"/>
    <w:rsid w:val="008836A4"/>
    <w:rsid w:val="00887409"/>
    <w:rsid w:val="008875FB"/>
    <w:rsid w:val="00893EBD"/>
    <w:rsid w:val="008A2A09"/>
    <w:rsid w:val="008A4812"/>
    <w:rsid w:val="008A6CD8"/>
    <w:rsid w:val="008B5660"/>
    <w:rsid w:val="008C77CB"/>
    <w:rsid w:val="008D0369"/>
    <w:rsid w:val="008D3B67"/>
    <w:rsid w:val="008D5087"/>
    <w:rsid w:val="008D5C8D"/>
    <w:rsid w:val="008D6A9B"/>
    <w:rsid w:val="008E5102"/>
    <w:rsid w:val="008F715D"/>
    <w:rsid w:val="008F7D24"/>
    <w:rsid w:val="0090215D"/>
    <w:rsid w:val="00902C4F"/>
    <w:rsid w:val="00903DC4"/>
    <w:rsid w:val="009040C8"/>
    <w:rsid w:val="00910418"/>
    <w:rsid w:val="00910472"/>
    <w:rsid w:val="00910E48"/>
    <w:rsid w:val="00922471"/>
    <w:rsid w:val="00924C1B"/>
    <w:rsid w:val="0093217B"/>
    <w:rsid w:val="0094204C"/>
    <w:rsid w:val="009460D3"/>
    <w:rsid w:val="00946F20"/>
    <w:rsid w:val="00947A88"/>
    <w:rsid w:val="009512B9"/>
    <w:rsid w:val="009523E4"/>
    <w:rsid w:val="00957079"/>
    <w:rsid w:val="009624DC"/>
    <w:rsid w:val="00964D28"/>
    <w:rsid w:val="00970870"/>
    <w:rsid w:val="0097092D"/>
    <w:rsid w:val="0097551F"/>
    <w:rsid w:val="00975C11"/>
    <w:rsid w:val="00990177"/>
    <w:rsid w:val="00991D8B"/>
    <w:rsid w:val="009977F6"/>
    <w:rsid w:val="009A2559"/>
    <w:rsid w:val="009A326F"/>
    <w:rsid w:val="009A4EBE"/>
    <w:rsid w:val="009A69CA"/>
    <w:rsid w:val="009B11A2"/>
    <w:rsid w:val="009B3393"/>
    <w:rsid w:val="009C013A"/>
    <w:rsid w:val="009C5C00"/>
    <w:rsid w:val="009E0686"/>
    <w:rsid w:val="009E777F"/>
    <w:rsid w:val="009F17F5"/>
    <w:rsid w:val="009F35B6"/>
    <w:rsid w:val="009F69C2"/>
    <w:rsid w:val="00A07786"/>
    <w:rsid w:val="00A143D1"/>
    <w:rsid w:val="00A20F22"/>
    <w:rsid w:val="00A24D1C"/>
    <w:rsid w:val="00A2767C"/>
    <w:rsid w:val="00A31484"/>
    <w:rsid w:val="00A35FE9"/>
    <w:rsid w:val="00A3652D"/>
    <w:rsid w:val="00A40F1E"/>
    <w:rsid w:val="00A50E62"/>
    <w:rsid w:val="00A80917"/>
    <w:rsid w:val="00A9024E"/>
    <w:rsid w:val="00A918B2"/>
    <w:rsid w:val="00A939AC"/>
    <w:rsid w:val="00AA6C64"/>
    <w:rsid w:val="00AB2EFB"/>
    <w:rsid w:val="00AC1293"/>
    <w:rsid w:val="00AC5F1B"/>
    <w:rsid w:val="00AC60F5"/>
    <w:rsid w:val="00AD0123"/>
    <w:rsid w:val="00AD131F"/>
    <w:rsid w:val="00AD3567"/>
    <w:rsid w:val="00AD438C"/>
    <w:rsid w:val="00AD442D"/>
    <w:rsid w:val="00AE3849"/>
    <w:rsid w:val="00AF51AF"/>
    <w:rsid w:val="00B00C9E"/>
    <w:rsid w:val="00B03934"/>
    <w:rsid w:val="00B0459F"/>
    <w:rsid w:val="00B119D3"/>
    <w:rsid w:val="00B128BF"/>
    <w:rsid w:val="00B1498A"/>
    <w:rsid w:val="00B16577"/>
    <w:rsid w:val="00B2353C"/>
    <w:rsid w:val="00B2493A"/>
    <w:rsid w:val="00B24DE0"/>
    <w:rsid w:val="00B32522"/>
    <w:rsid w:val="00B45792"/>
    <w:rsid w:val="00B4585B"/>
    <w:rsid w:val="00B463E7"/>
    <w:rsid w:val="00B474EE"/>
    <w:rsid w:val="00B55080"/>
    <w:rsid w:val="00B55547"/>
    <w:rsid w:val="00B578FF"/>
    <w:rsid w:val="00B64C2F"/>
    <w:rsid w:val="00B64D54"/>
    <w:rsid w:val="00B73C03"/>
    <w:rsid w:val="00B7405F"/>
    <w:rsid w:val="00B84463"/>
    <w:rsid w:val="00B84D9F"/>
    <w:rsid w:val="00B85090"/>
    <w:rsid w:val="00B8532A"/>
    <w:rsid w:val="00B90C39"/>
    <w:rsid w:val="00B95033"/>
    <w:rsid w:val="00B96A7F"/>
    <w:rsid w:val="00BA2BB4"/>
    <w:rsid w:val="00BA68E4"/>
    <w:rsid w:val="00BB4981"/>
    <w:rsid w:val="00BB6429"/>
    <w:rsid w:val="00BC6A92"/>
    <w:rsid w:val="00BC702D"/>
    <w:rsid w:val="00BD1C3C"/>
    <w:rsid w:val="00BD2490"/>
    <w:rsid w:val="00BD4DFA"/>
    <w:rsid w:val="00BD50E9"/>
    <w:rsid w:val="00BE37A4"/>
    <w:rsid w:val="00BE5341"/>
    <w:rsid w:val="00BE6F6C"/>
    <w:rsid w:val="00BF34E3"/>
    <w:rsid w:val="00BF5538"/>
    <w:rsid w:val="00C022BB"/>
    <w:rsid w:val="00C037E8"/>
    <w:rsid w:val="00C120DD"/>
    <w:rsid w:val="00C21CFA"/>
    <w:rsid w:val="00C22D23"/>
    <w:rsid w:val="00C25272"/>
    <w:rsid w:val="00C33137"/>
    <w:rsid w:val="00C36BA8"/>
    <w:rsid w:val="00C4413B"/>
    <w:rsid w:val="00C571CE"/>
    <w:rsid w:val="00C659A4"/>
    <w:rsid w:val="00C87072"/>
    <w:rsid w:val="00C92A5A"/>
    <w:rsid w:val="00CA1960"/>
    <w:rsid w:val="00CA26AF"/>
    <w:rsid w:val="00CA684B"/>
    <w:rsid w:val="00CB2AA8"/>
    <w:rsid w:val="00CB2ACA"/>
    <w:rsid w:val="00CB56A1"/>
    <w:rsid w:val="00CB595B"/>
    <w:rsid w:val="00CC1AA8"/>
    <w:rsid w:val="00CC4052"/>
    <w:rsid w:val="00CC4FC7"/>
    <w:rsid w:val="00CD2B8F"/>
    <w:rsid w:val="00CD3F7C"/>
    <w:rsid w:val="00CE0EBF"/>
    <w:rsid w:val="00CF1BC7"/>
    <w:rsid w:val="00CF261F"/>
    <w:rsid w:val="00CF5C09"/>
    <w:rsid w:val="00D0147A"/>
    <w:rsid w:val="00D042CD"/>
    <w:rsid w:val="00D07A4E"/>
    <w:rsid w:val="00D13AA5"/>
    <w:rsid w:val="00D1456C"/>
    <w:rsid w:val="00D1744D"/>
    <w:rsid w:val="00D17AA4"/>
    <w:rsid w:val="00D25D90"/>
    <w:rsid w:val="00D3321C"/>
    <w:rsid w:val="00D336AB"/>
    <w:rsid w:val="00D3427B"/>
    <w:rsid w:val="00D405D0"/>
    <w:rsid w:val="00D41BE7"/>
    <w:rsid w:val="00D4397A"/>
    <w:rsid w:val="00D54C85"/>
    <w:rsid w:val="00D5639B"/>
    <w:rsid w:val="00D575D3"/>
    <w:rsid w:val="00D61A27"/>
    <w:rsid w:val="00D636EB"/>
    <w:rsid w:val="00D6436A"/>
    <w:rsid w:val="00D72B13"/>
    <w:rsid w:val="00D72D16"/>
    <w:rsid w:val="00D77B6F"/>
    <w:rsid w:val="00D92B77"/>
    <w:rsid w:val="00D93483"/>
    <w:rsid w:val="00D95278"/>
    <w:rsid w:val="00DA08A6"/>
    <w:rsid w:val="00DA0C75"/>
    <w:rsid w:val="00DA2C70"/>
    <w:rsid w:val="00DA3269"/>
    <w:rsid w:val="00DA3493"/>
    <w:rsid w:val="00DA3FAF"/>
    <w:rsid w:val="00DA5B6D"/>
    <w:rsid w:val="00DB1FFB"/>
    <w:rsid w:val="00DC25DA"/>
    <w:rsid w:val="00DC352F"/>
    <w:rsid w:val="00DD4C0D"/>
    <w:rsid w:val="00DD537B"/>
    <w:rsid w:val="00DD5855"/>
    <w:rsid w:val="00DD656C"/>
    <w:rsid w:val="00DD793E"/>
    <w:rsid w:val="00DE04A8"/>
    <w:rsid w:val="00DE07AD"/>
    <w:rsid w:val="00DE0D57"/>
    <w:rsid w:val="00DE165F"/>
    <w:rsid w:val="00DE189E"/>
    <w:rsid w:val="00DE2F6F"/>
    <w:rsid w:val="00DF368C"/>
    <w:rsid w:val="00DF4DF4"/>
    <w:rsid w:val="00DF5446"/>
    <w:rsid w:val="00E01542"/>
    <w:rsid w:val="00E06899"/>
    <w:rsid w:val="00E06E4B"/>
    <w:rsid w:val="00E22BE0"/>
    <w:rsid w:val="00E27830"/>
    <w:rsid w:val="00E31F7D"/>
    <w:rsid w:val="00E35C43"/>
    <w:rsid w:val="00E363BC"/>
    <w:rsid w:val="00E43025"/>
    <w:rsid w:val="00E4314E"/>
    <w:rsid w:val="00E44378"/>
    <w:rsid w:val="00E505FA"/>
    <w:rsid w:val="00E50832"/>
    <w:rsid w:val="00E50FBC"/>
    <w:rsid w:val="00E52794"/>
    <w:rsid w:val="00E56E56"/>
    <w:rsid w:val="00E6001D"/>
    <w:rsid w:val="00E61DC1"/>
    <w:rsid w:val="00E677A1"/>
    <w:rsid w:val="00E706C5"/>
    <w:rsid w:val="00E70705"/>
    <w:rsid w:val="00E742A0"/>
    <w:rsid w:val="00E76DC6"/>
    <w:rsid w:val="00E807D8"/>
    <w:rsid w:val="00E96FE2"/>
    <w:rsid w:val="00EA0420"/>
    <w:rsid w:val="00EA1B7D"/>
    <w:rsid w:val="00EA5E1C"/>
    <w:rsid w:val="00EA6D35"/>
    <w:rsid w:val="00EB0908"/>
    <w:rsid w:val="00EC16DF"/>
    <w:rsid w:val="00EC7087"/>
    <w:rsid w:val="00EC7C1D"/>
    <w:rsid w:val="00ED2A7E"/>
    <w:rsid w:val="00EE03CE"/>
    <w:rsid w:val="00EE5FC6"/>
    <w:rsid w:val="00EE736E"/>
    <w:rsid w:val="00EE7490"/>
    <w:rsid w:val="00EF499C"/>
    <w:rsid w:val="00F001AD"/>
    <w:rsid w:val="00F01EF5"/>
    <w:rsid w:val="00F034C7"/>
    <w:rsid w:val="00F03637"/>
    <w:rsid w:val="00F04E86"/>
    <w:rsid w:val="00F15797"/>
    <w:rsid w:val="00F22C98"/>
    <w:rsid w:val="00F23704"/>
    <w:rsid w:val="00F25EDA"/>
    <w:rsid w:val="00F2768B"/>
    <w:rsid w:val="00F32022"/>
    <w:rsid w:val="00F33B46"/>
    <w:rsid w:val="00F33C5F"/>
    <w:rsid w:val="00F36BD1"/>
    <w:rsid w:val="00F40FF3"/>
    <w:rsid w:val="00F43CBC"/>
    <w:rsid w:val="00F43F54"/>
    <w:rsid w:val="00F50FDE"/>
    <w:rsid w:val="00F52AAB"/>
    <w:rsid w:val="00F603CE"/>
    <w:rsid w:val="00F66DA1"/>
    <w:rsid w:val="00F70972"/>
    <w:rsid w:val="00F7246D"/>
    <w:rsid w:val="00F766BB"/>
    <w:rsid w:val="00F85918"/>
    <w:rsid w:val="00F86C18"/>
    <w:rsid w:val="00F8730A"/>
    <w:rsid w:val="00F9169F"/>
    <w:rsid w:val="00FA6FA5"/>
    <w:rsid w:val="00FA78DE"/>
    <w:rsid w:val="00FB0F6F"/>
    <w:rsid w:val="00FC1889"/>
    <w:rsid w:val="00FC24EE"/>
    <w:rsid w:val="00FC5BF8"/>
    <w:rsid w:val="00FD79D3"/>
    <w:rsid w:val="00FE51A0"/>
    <w:rsid w:val="00FE6D2A"/>
    <w:rsid w:val="00FE7DEA"/>
    <w:rsid w:val="00FF03DA"/>
    <w:rsid w:val="00FF54AD"/>
    <w:rsid w:val="0F3F0337"/>
    <w:rsid w:val="4C7501EE"/>
    <w:rsid w:val="4FB56CA3"/>
    <w:rsid w:val="50EA4125"/>
    <w:rsid w:val="5E2529D8"/>
    <w:rsid w:val="674E0634"/>
    <w:rsid w:val="68FF3317"/>
    <w:rsid w:val="7152336D"/>
    <w:rsid w:val="73EB38E7"/>
    <w:rsid w:val="7C186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522FB23"/>
  <w15:docId w15:val="{08E4E390-9455-4CFF-BE49-6BC559D8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nhideWhenUsed="1" w:qFormat="1"/>
    <w:lsdException w:name="Body Text Indent 2" w:semiHidden="1" w:unhideWhenUsed="1"/>
    <w:lsdException w:name="Body Text Indent 3"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lang w:val="vi-VN" w:eastAsia="vi-VN"/>
    </w:rPr>
  </w:style>
  <w:style w:type="paragraph" w:styleId="Heading1">
    <w:name w:val="heading 1"/>
    <w:next w:val="Normal"/>
    <w:link w:val="Heading1Char"/>
    <w:qFormat/>
    <w:pPr>
      <w:keepNext/>
      <w:numPr>
        <w:numId w:val="1"/>
      </w:numPr>
      <w:spacing w:before="120" w:after="120" w:line="276" w:lineRule="auto"/>
      <w:ind w:right="284"/>
      <w:jc w:val="center"/>
      <w:outlineLvl w:val="0"/>
    </w:pPr>
    <w:rPr>
      <w:b/>
      <w:color w:val="003366"/>
      <w:kern w:val="28"/>
      <w:sz w:val="28"/>
      <w:szCs w:val="30"/>
    </w:rPr>
  </w:style>
  <w:style w:type="paragraph" w:styleId="Heading2">
    <w:name w:val="heading 2"/>
    <w:next w:val="Normal"/>
    <w:link w:val="Heading2Char"/>
    <w:qFormat/>
    <w:pPr>
      <w:keepNext/>
      <w:numPr>
        <w:ilvl w:val="1"/>
        <w:numId w:val="1"/>
      </w:numPr>
      <w:spacing w:before="120" w:after="120" w:line="276" w:lineRule="auto"/>
      <w:jc w:val="both"/>
      <w:outlineLvl w:val="1"/>
    </w:pPr>
    <w:rPr>
      <w:b/>
      <w:sz w:val="26"/>
    </w:rPr>
  </w:style>
  <w:style w:type="paragraph" w:styleId="Heading3">
    <w:name w:val="heading 3"/>
    <w:next w:val="Normal"/>
    <w:link w:val="Heading3Char"/>
    <w:qFormat/>
    <w:pPr>
      <w:numPr>
        <w:ilvl w:val="2"/>
        <w:numId w:val="1"/>
      </w:numPr>
      <w:spacing w:after="120" w:line="276" w:lineRule="auto"/>
      <w:jc w:val="both"/>
      <w:outlineLvl w:val="2"/>
    </w:pPr>
    <w:rPr>
      <w:sz w:val="26"/>
      <w:szCs w:val="26"/>
    </w:rPr>
  </w:style>
  <w:style w:type="paragraph" w:styleId="Heading4">
    <w:name w:val="heading 4"/>
    <w:next w:val="Normal"/>
    <w:link w:val="Heading4Char"/>
    <w:qFormat/>
    <w:pPr>
      <w:numPr>
        <w:ilvl w:val="3"/>
        <w:numId w:val="1"/>
      </w:numPr>
      <w:spacing w:after="120" w:line="276" w:lineRule="auto"/>
      <w:jc w:val="both"/>
      <w:outlineLvl w:val="3"/>
    </w:pPr>
    <w:rPr>
      <w:bCs/>
      <w:iCs/>
      <w:sz w:val="26"/>
    </w:rPr>
  </w:style>
  <w:style w:type="paragraph" w:styleId="Heading5">
    <w:name w:val="heading 5"/>
    <w:next w:val="Normal"/>
    <w:link w:val="Heading5Char"/>
    <w:qFormat/>
    <w:pPr>
      <w:numPr>
        <w:ilvl w:val="4"/>
        <w:numId w:val="1"/>
      </w:numPr>
      <w:spacing w:after="120" w:line="276" w:lineRule="auto"/>
      <w:jc w:val="both"/>
      <w:outlineLvl w:val="4"/>
    </w:pPr>
    <w:rPr>
      <w:bCs/>
      <w:iCs/>
      <w:sz w:val="26"/>
      <w:szCs w:val="26"/>
    </w:rPr>
  </w:style>
  <w:style w:type="paragraph" w:styleId="Heading7">
    <w:name w:val="heading 7"/>
    <w:next w:val="Normal"/>
    <w:link w:val="Heading7Char"/>
    <w:qFormat/>
    <w:pPr>
      <w:spacing w:after="200" w:line="276" w:lineRule="auto"/>
      <w:jc w:val="center"/>
      <w:outlineLvl w:val="6"/>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cs="Tahoma"/>
      <w:sz w:val="16"/>
      <w:szCs w:val="16"/>
    </w:rPr>
  </w:style>
  <w:style w:type="paragraph" w:styleId="BodyText">
    <w:name w:val="Body Text"/>
    <w:basedOn w:val="Normal"/>
    <w:link w:val="BodyTextChar"/>
    <w:unhideWhenUsed/>
    <w:qFormat/>
    <w:pPr>
      <w:spacing w:after="120"/>
    </w:pPr>
  </w:style>
  <w:style w:type="paragraph" w:styleId="BodyText2">
    <w:name w:val="Body Text 2"/>
    <w:basedOn w:val="Normal"/>
    <w:link w:val="BodyText2Char"/>
    <w:qFormat/>
    <w:pPr>
      <w:jc w:val="both"/>
    </w:pPr>
    <w:rPr>
      <w:sz w:val="26"/>
      <w:szCs w:val="28"/>
      <w:lang w:val="zh-CN" w:eastAsia="en-US"/>
    </w:rPr>
  </w:style>
  <w:style w:type="paragraph" w:styleId="BodyText3">
    <w:name w:val="Body Text 3"/>
    <w:basedOn w:val="Normal"/>
    <w:uiPriority w:val="99"/>
    <w:unhideWhenUsed/>
    <w:qFormat/>
    <w:pPr>
      <w:tabs>
        <w:tab w:val="left" w:pos="480"/>
        <w:tab w:val="left" w:pos="1080"/>
        <w:tab w:val="left" w:pos="1680"/>
      </w:tabs>
      <w:spacing w:before="120"/>
      <w:jc w:val="both"/>
    </w:pPr>
    <w:rPr>
      <w:sz w:val="28"/>
    </w:rPr>
  </w:style>
  <w:style w:type="paragraph" w:styleId="BodyTextIndent">
    <w:name w:val="Body Text Indent"/>
    <w:basedOn w:val="Normal"/>
    <w:link w:val="BodyTextIndentChar"/>
    <w:uiPriority w:val="99"/>
    <w:unhideWhenUsed/>
    <w:qFormat/>
    <w:pPr>
      <w:spacing w:after="120"/>
      <w:ind w:left="360"/>
    </w:pPr>
  </w:style>
  <w:style w:type="paragraph" w:styleId="BodyTextIndent3">
    <w:name w:val="Body Text Indent 3"/>
    <w:basedOn w:val="Normal"/>
    <w:link w:val="BodyTextIndent3Char"/>
    <w:uiPriority w:val="99"/>
    <w:unhideWhenUsed/>
    <w:qFormat/>
    <w:pPr>
      <w:spacing w:after="120"/>
      <w:ind w:left="360"/>
    </w:pPr>
    <w:rPr>
      <w:sz w:val="16"/>
      <w:szCs w:val="16"/>
    </w:rPr>
  </w:style>
  <w:style w:type="paragraph" w:styleId="CommentText">
    <w:name w:val="annotation text"/>
    <w:basedOn w:val="Normal"/>
    <w:link w:val="CommentTextChar"/>
    <w:uiPriority w:val="99"/>
    <w:unhideWhenUsed/>
    <w:pPr>
      <w:spacing w:line="240" w:lineRule="auto"/>
    </w:p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uiPriority w:val="99"/>
    <w:unhideWhenUsed/>
    <w:qFormat/>
    <w:pPr>
      <w:tabs>
        <w:tab w:val="center" w:pos="4513"/>
        <w:tab w:val="right" w:pos="9026"/>
      </w:tabs>
    </w:pPr>
  </w:style>
  <w:style w:type="paragraph" w:styleId="FootnoteText">
    <w:name w:val="footnote text"/>
    <w:basedOn w:val="Normal"/>
    <w:link w:val="FootnoteTextChar"/>
    <w:uiPriority w:val="99"/>
    <w:unhideWhenUsed/>
    <w:pPr>
      <w:spacing w:after="0" w:line="240" w:lineRule="auto"/>
    </w:pPr>
  </w:style>
  <w:style w:type="paragraph" w:styleId="Header">
    <w:name w:val="header"/>
    <w:basedOn w:val="Normal"/>
    <w:link w:val="HeaderChar"/>
    <w:uiPriority w:val="99"/>
    <w:unhideWhenUsed/>
    <w:qFormat/>
    <w:pPr>
      <w:tabs>
        <w:tab w:val="center" w:pos="4513"/>
        <w:tab w:val="right" w:pos="9026"/>
      </w:tabs>
    </w:pPr>
  </w:style>
  <w:style w:type="paragraph" w:styleId="NormalWeb">
    <w:name w:val="Normal (Web)"/>
    <w:basedOn w:val="Normal"/>
    <w:uiPriority w:val="99"/>
    <w:qFormat/>
    <w:pPr>
      <w:spacing w:before="100" w:beforeAutospacing="1" w:after="100" w:afterAutospacing="1"/>
    </w:pPr>
    <w:rPr>
      <w:sz w:val="24"/>
      <w:szCs w:val="24"/>
      <w:lang w:val="en-US" w:eastAsia="en-US"/>
    </w:rPr>
  </w:style>
  <w:style w:type="character" w:styleId="CommentReference">
    <w:name w:val="annotation reference"/>
    <w:basedOn w:val="DefaultParagraphFont"/>
    <w:uiPriority w:val="99"/>
    <w:unhideWhenUsed/>
    <w:rPr>
      <w:sz w:val="16"/>
      <w:szCs w:val="16"/>
    </w:rPr>
  </w:style>
  <w:style w:type="character" w:styleId="FootnoteReference">
    <w:name w:val="footnote reference"/>
    <w:basedOn w:val="DefaultParagraphFont"/>
    <w:uiPriority w:val="99"/>
    <w:unhideWhenUsed/>
    <w:rPr>
      <w:vertAlign w:val="superscript"/>
    </w:rPr>
  </w:style>
  <w:style w:type="character" w:styleId="Hyperlink">
    <w:name w:val="Hyperlink"/>
    <w:qFormat/>
    <w:rPr>
      <w:color w:val="0000FF"/>
      <w:u w:val="single"/>
      <w:lang w:val="en-US" w:eastAsia="en-US" w:bidi="ar-S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qFormat/>
    <w:rPr>
      <w:sz w:val="26"/>
      <w:szCs w:val="28"/>
      <w:lang w:val="zh-CN" w:eastAsia="en-US"/>
    </w:rPr>
  </w:style>
  <w:style w:type="character" w:customStyle="1" w:styleId="Heading1Char">
    <w:name w:val="Heading 1 Char"/>
    <w:basedOn w:val="DefaultParagraphFont"/>
    <w:link w:val="Heading1"/>
    <w:qFormat/>
    <w:rPr>
      <w:b/>
      <w:color w:val="003366"/>
      <w:kern w:val="28"/>
      <w:sz w:val="28"/>
      <w:szCs w:val="30"/>
      <w:lang w:val="en-US" w:eastAsia="en-US" w:bidi="ar-SA"/>
    </w:rPr>
  </w:style>
  <w:style w:type="character" w:customStyle="1" w:styleId="Heading2Char">
    <w:name w:val="Heading 2 Char"/>
    <w:basedOn w:val="DefaultParagraphFont"/>
    <w:link w:val="Heading2"/>
    <w:qFormat/>
    <w:rPr>
      <w:b/>
      <w:sz w:val="26"/>
      <w:lang w:val="en-US" w:eastAsia="en-US" w:bidi="ar-SA"/>
    </w:rPr>
  </w:style>
  <w:style w:type="character" w:customStyle="1" w:styleId="Heading3Char">
    <w:name w:val="Heading 3 Char"/>
    <w:basedOn w:val="DefaultParagraphFont"/>
    <w:link w:val="Heading3"/>
    <w:qFormat/>
    <w:rPr>
      <w:sz w:val="26"/>
      <w:szCs w:val="26"/>
      <w:lang w:val="en-US" w:eastAsia="en-US" w:bidi="ar-SA"/>
    </w:rPr>
  </w:style>
  <w:style w:type="character" w:customStyle="1" w:styleId="Heading4Char">
    <w:name w:val="Heading 4 Char"/>
    <w:basedOn w:val="DefaultParagraphFont"/>
    <w:link w:val="Heading4"/>
    <w:qFormat/>
    <w:rPr>
      <w:bCs/>
      <w:iCs/>
      <w:sz w:val="26"/>
      <w:lang w:val="en-US" w:eastAsia="en-US" w:bidi="ar-SA"/>
    </w:rPr>
  </w:style>
  <w:style w:type="character" w:customStyle="1" w:styleId="Heading5Char">
    <w:name w:val="Heading 5 Char"/>
    <w:basedOn w:val="DefaultParagraphFont"/>
    <w:link w:val="Heading5"/>
    <w:qFormat/>
    <w:rPr>
      <w:bCs/>
      <w:iCs/>
      <w:sz w:val="26"/>
      <w:szCs w:val="26"/>
      <w:lang w:val="en-US" w:eastAsia="en-US" w:bidi="ar-SA"/>
    </w:rPr>
  </w:style>
  <w:style w:type="character" w:customStyle="1" w:styleId="Heading7Char">
    <w:name w:val="Heading 7 Char"/>
    <w:basedOn w:val="DefaultParagraphFont"/>
    <w:link w:val="Heading7"/>
    <w:qFormat/>
    <w:rPr>
      <w:b/>
      <w:sz w:val="26"/>
      <w:szCs w:val="26"/>
      <w:lang w:val="en-US" w:eastAsia="en-US" w:bidi="ar-SA"/>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Char">
    <w:name w:val="Body Text Char"/>
    <w:basedOn w:val="DefaultParagraphFont"/>
    <w:link w:val="BodyText"/>
    <w:qFormat/>
  </w:style>
  <w:style w:type="character" w:customStyle="1" w:styleId="Bodytext20">
    <w:name w:val="Body text (2)_"/>
    <w:basedOn w:val="DefaultParagraphFont"/>
    <w:link w:val="Bodytext21"/>
    <w:uiPriority w:val="99"/>
    <w:qFormat/>
    <w:rPr>
      <w:sz w:val="26"/>
      <w:szCs w:val="26"/>
      <w:shd w:val="clear" w:color="auto" w:fill="FFFFFF"/>
    </w:rPr>
  </w:style>
  <w:style w:type="paragraph" w:customStyle="1" w:styleId="Bodytext21">
    <w:name w:val="Body text (2)1"/>
    <w:basedOn w:val="Normal"/>
    <w:link w:val="Bodytext20"/>
    <w:uiPriority w:val="99"/>
    <w:qFormat/>
    <w:pPr>
      <w:widowControl w:val="0"/>
      <w:shd w:val="clear" w:color="auto" w:fill="FFFFFF"/>
      <w:spacing w:before="60" w:line="299" w:lineRule="exact"/>
      <w:ind w:hanging="1060"/>
      <w:jc w:val="both"/>
    </w:pPr>
    <w:rPr>
      <w:sz w:val="26"/>
      <w:szCs w:val="26"/>
    </w:rPr>
  </w:style>
  <w:style w:type="paragraph" w:customStyle="1" w:styleId="Bodytext22">
    <w:name w:val="Body text (2)"/>
    <w:basedOn w:val="Normal"/>
    <w:uiPriority w:val="99"/>
    <w:qFormat/>
    <w:pPr>
      <w:widowControl w:val="0"/>
      <w:shd w:val="clear" w:color="auto" w:fill="FFFFFF"/>
      <w:spacing w:before="60" w:after="60" w:line="240" w:lineRule="atLeast"/>
      <w:jc w:val="both"/>
    </w:pPr>
    <w:rPr>
      <w:b/>
      <w:bCs/>
    </w:rPr>
  </w:style>
  <w:style w:type="character" w:customStyle="1" w:styleId="Bodytext4">
    <w:name w:val="Body text (4)_"/>
    <w:basedOn w:val="DefaultParagraphFont"/>
    <w:link w:val="Bodytext40"/>
    <w:uiPriority w:val="99"/>
    <w:qFormat/>
    <w:rPr>
      <w:b/>
      <w:bCs/>
      <w:shd w:val="clear" w:color="auto" w:fill="FFFFFF"/>
    </w:rPr>
  </w:style>
  <w:style w:type="paragraph" w:customStyle="1" w:styleId="Bodytext40">
    <w:name w:val="Body text (4)"/>
    <w:basedOn w:val="Normal"/>
    <w:link w:val="Bodytext4"/>
    <w:uiPriority w:val="99"/>
    <w:qFormat/>
    <w:pPr>
      <w:widowControl w:val="0"/>
      <w:shd w:val="clear" w:color="auto" w:fill="FFFFFF"/>
      <w:spacing w:before="60" w:after="60" w:line="240" w:lineRule="atLeast"/>
      <w:ind w:firstLine="740"/>
      <w:jc w:val="both"/>
    </w:pPr>
    <w:rPr>
      <w:b/>
      <w:bCs/>
    </w:rPr>
  </w:style>
  <w:style w:type="character" w:customStyle="1" w:styleId="Bodytext2Bold">
    <w:name w:val="Body text (2) + Bold"/>
    <w:basedOn w:val="Bodytext20"/>
    <w:uiPriority w:val="99"/>
    <w:qFormat/>
    <w:rPr>
      <w:rFonts w:ascii="Times New Roman" w:hAnsi="Times New Roman" w:cs="Times New Roman"/>
      <w:b/>
      <w:bCs/>
      <w:sz w:val="26"/>
      <w:szCs w:val="26"/>
      <w:u w:val="none"/>
      <w:shd w:val="clear" w:color="auto" w:fill="FFFFFF"/>
    </w:rPr>
  </w:style>
  <w:style w:type="paragraph" w:customStyle="1" w:styleId="ListParagraph1">
    <w:name w:val="List Paragraph1"/>
    <w:basedOn w:val="Normal"/>
    <w:qFormat/>
    <w:pPr>
      <w:ind w:left="720"/>
      <w:contextualSpacing/>
    </w:pPr>
    <w:rPr>
      <w:rFonts w:eastAsia="Calibri"/>
      <w:sz w:val="28"/>
      <w:szCs w:val="22"/>
      <w:lang w:val="en-US" w:eastAsia="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eastAsia="vi-VN"/>
    </w:rPr>
  </w:style>
  <w:style w:type="character" w:customStyle="1" w:styleId="BodyTextIndent3Char">
    <w:name w:val="Body Text Indent 3 Char"/>
    <w:basedOn w:val="DefaultParagraphFont"/>
    <w:link w:val="BodyTextIndent3"/>
    <w:uiPriority w:val="99"/>
    <w:semiHidden/>
    <w:qFormat/>
    <w:rPr>
      <w:sz w:val="16"/>
      <w:szCs w:val="16"/>
      <w:lang w:val="vi-VN" w:eastAsia="vi-VN"/>
    </w:rPr>
  </w:style>
  <w:style w:type="character" w:customStyle="1" w:styleId="BodyTextIndentChar">
    <w:name w:val="Body Text Indent Char"/>
    <w:basedOn w:val="DefaultParagraphFont"/>
    <w:link w:val="BodyTextIndent"/>
    <w:uiPriority w:val="99"/>
    <w:semiHidden/>
    <w:qFormat/>
    <w:rPr>
      <w:lang w:val="vi-VN" w:eastAsia="vi-VN"/>
    </w:rPr>
  </w:style>
  <w:style w:type="character" w:customStyle="1" w:styleId="FootnoteTextChar">
    <w:name w:val="Footnote Text Char"/>
    <w:basedOn w:val="DefaultParagraphFont"/>
    <w:link w:val="FootnoteText"/>
    <w:uiPriority w:val="99"/>
    <w:semiHidden/>
    <w:rPr>
      <w:lang w:val="vi-VN" w:eastAsia="vi-VN"/>
    </w:rPr>
  </w:style>
  <w:style w:type="character" w:customStyle="1" w:styleId="CommentTextChar">
    <w:name w:val="Comment Text Char"/>
    <w:basedOn w:val="DefaultParagraphFont"/>
    <w:link w:val="CommentText"/>
    <w:uiPriority w:val="99"/>
    <w:semiHidden/>
    <w:rPr>
      <w:lang w:val="vi-VN" w:eastAsia="vi-VN"/>
    </w:rPr>
  </w:style>
  <w:style w:type="character" w:customStyle="1" w:styleId="CommentSubjectChar">
    <w:name w:val="Comment Subject Char"/>
    <w:basedOn w:val="CommentTextChar"/>
    <w:link w:val="CommentSubject"/>
    <w:uiPriority w:val="99"/>
    <w:semiHidden/>
    <w:rPr>
      <w:b/>
      <w:bCs/>
      <w:lang w:val="vi-VN" w:eastAsia="vi-VN"/>
    </w:rPr>
  </w:style>
  <w:style w:type="paragraph" w:customStyle="1" w:styleId="ListParagraph2">
    <w:name w:val="List Paragraph2"/>
    <w:basedOn w:val="Normal"/>
    <w:uiPriority w:val="34"/>
    <w:unhideWhenUsed/>
    <w:qFormat/>
    <w:pPr>
      <w:ind w:left="720"/>
      <w:contextualSpacing/>
    </w:pPr>
  </w:style>
  <w:style w:type="paragraph" w:customStyle="1" w:styleId="Normal1">
    <w:name w:val="Normal1"/>
    <w:pPr>
      <w:spacing w:after="0" w:line="276" w:lineRule="auto"/>
    </w:pPr>
    <w:rPr>
      <w:rFonts w:ascii="Arial" w:eastAsia="Arial" w:hAnsi="Arial" w:cs="Arial"/>
      <w:color w:val="000000"/>
      <w:sz w:val="22"/>
      <w:szCs w:val="22"/>
      <w:lang w:val="vi"/>
    </w:rPr>
  </w:style>
  <w:style w:type="paragraph" w:styleId="ListParagraph">
    <w:name w:val="List Paragraph"/>
    <w:basedOn w:val="Normal"/>
    <w:uiPriority w:val="34"/>
    <w:qFormat/>
    <w:rsid w:val="006E199E"/>
    <w:pPr>
      <w:ind w:left="720"/>
      <w:contextualSpacing/>
    </w:pPr>
  </w:style>
  <w:style w:type="character" w:styleId="Strong">
    <w:name w:val="Strong"/>
    <w:uiPriority w:val="22"/>
    <w:qFormat/>
    <w:rsid w:val="001263AE"/>
    <w:rPr>
      <w:b/>
      <w:bCs/>
    </w:rPr>
  </w:style>
  <w:style w:type="paragraph" w:styleId="Title">
    <w:name w:val="Title"/>
    <w:basedOn w:val="Normal"/>
    <w:link w:val="TitleChar"/>
    <w:qFormat/>
    <w:rsid w:val="000E0ED9"/>
    <w:pPr>
      <w:spacing w:after="0" w:line="240" w:lineRule="auto"/>
      <w:jc w:val="center"/>
    </w:pPr>
    <w:rPr>
      <w:rFonts w:ascii="VNI-Times" w:hAnsi="VNI-Times"/>
      <w:sz w:val="28"/>
      <w:lang w:val="en-US" w:eastAsia="en-US"/>
    </w:rPr>
  </w:style>
  <w:style w:type="character" w:customStyle="1" w:styleId="TitleChar">
    <w:name w:val="Title Char"/>
    <w:basedOn w:val="DefaultParagraphFont"/>
    <w:link w:val="Title"/>
    <w:rsid w:val="000E0ED9"/>
    <w:rPr>
      <w:rFonts w:ascii="VNI-Times" w:hAnsi="VNI-Times"/>
      <w:sz w:val="28"/>
    </w:rPr>
  </w:style>
  <w:style w:type="character" w:customStyle="1" w:styleId="apple-converted-space">
    <w:name w:val="apple-converted-space"/>
    <w:basedOn w:val="DefaultParagraphFont"/>
    <w:rsid w:val="00413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6003">
      <w:bodyDiv w:val="1"/>
      <w:marLeft w:val="0"/>
      <w:marRight w:val="0"/>
      <w:marTop w:val="0"/>
      <w:marBottom w:val="0"/>
      <w:divBdr>
        <w:top w:val="none" w:sz="0" w:space="0" w:color="auto"/>
        <w:left w:val="none" w:sz="0" w:space="0" w:color="auto"/>
        <w:bottom w:val="none" w:sz="0" w:space="0" w:color="auto"/>
        <w:right w:val="none" w:sz="0" w:space="0" w:color="auto"/>
      </w:divBdr>
    </w:div>
    <w:div w:id="30963980">
      <w:bodyDiv w:val="1"/>
      <w:marLeft w:val="0"/>
      <w:marRight w:val="0"/>
      <w:marTop w:val="0"/>
      <w:marBottom w:val="0"/>
      <w:divBdr>
        <w:top w:val="none" w:sz="0" w:space="0" w:color="auto"/>
        <w:left w:val="none" w:sz="0" w:space="0" w:color="auto"/>
        <w:bottom w:val="none" w:sz="0" w:space="0" w:color="auto"/>
        <w:right w:val="none" w:sz="0" w:space="0" w:color="auto"/>
      </w:divBdr>
    </w:div>
    <w:div w:id="155415080">
      <w:bodyDiv w:val="1"/>
      <w:marLeft w:val="0"/>
      <w:marRight w:val="0"/>
      <w:marTop w:val="0"/>
      <w:marBottom w:val="0"/>
      <w:divBdr>
        <w:top w:val="none" w:sz="0" w:space="0" w:color="auto"/>
        <w:left w:val="none" w:sz="0" w:space="0" w:color="auto"/>
        <w:bottom w:val="none" w:sz="0" w:space="0" w:color="auto"/>
        <w:right w:val="none" w:sz="0" w:space="0" w:color="auto"/>
      </w:divBdr>
    </w:div>
    <w:div w:id="162861765">
      <w:bodyDiv w:val="1"/>
      <w:marLeft w:val="0"/>
      <w:marRight w:val="0"/>
      <w:marTop w:val="0"/>
      <w:marBottom w:val="0"/>
      <w:divBdr>
        <w:top w:val="none" w:sz="0" w:space="0" w:color="auto"/>
        <w:left w:val="none" w:sz="0" w:space="0" w:color="auto"/>
        <w:bottom w:val="none" w:sz="0" w:space="0" w:color="auto"/>
        <w:right w:val="none" w:sz="0" w:space="0" w:color="auto"/>
      </w:divBdr>
    </w:div>
    <w:div w:id="266934576">
      <w:bodyDiv w:val="1"/>
      <w:marLeft w:val="0"/>
      <w:marRight w:val="0"/>
      <w:marTop w:val="0"/>
      <w:marBottom w:val="0"/>
      <w:divBdr>
        <w:top w:val="none" w:sz="0" w:space="0" w:color="auto"/>
        <w:left w:val="none" w:sz="0" w:space="0" w:color="auto"/>
        <w:bottom w:val="none" w:sz="0" w:space="0" w:color="auto"/>
        <w:right w:val="none" w:sz="0" w:space="0" w:color="auto"/>
      </w:divBdr>
    </w:div>
    <w:div w:id="300623328">
      <w:bodyDiv w:val="1"/>
      <w:marLeft w:val="0"/>
      <w:marRight w:val="0"/>
      <w:marTop w:val="0"/>
      <w:marBottom w:val="0"/>
      <w:divBdr>
        <w:top w:val="none" w:sz="0" w:space="0" w:color="auto"/>
        <w:left w:val="none" w:sz="0" w:space="0" w:color="auto"/>
        <w:bottom w:val="none" w:sz="0" w:space="0" w:color="auto"/>
        <w:right w:val="none" w:sz="0" w:space="0" w:color="auto"/>
      </w:divBdr>
    </w:div>
    <w:div w:id="445345363">
      <w:bodyDiv w:val="1"/>
      <w:marLeft w:val="0"/>
      <w:marRight w:val="0"/>
      <w:marTop w:val="0"/>
      <w:marBottom w:val="0"/>
      <w:divBdr>
        <w:top w:val="none" w:sz="0" w:space="0" w:color="auto"/>
        <w:left w:val="none" w:sz="0" w:space="0" w:color="auto"/>
        <w:bottom w:val="none" w:sz="0" w:space="0" w:color="auto"/>
        <w:right w:val="none" w:sz="0" w:space="0" w:color="auto"/>
      </w:divBdr>
    </w:div>
    <w:div w:id="541401475">
      <w:bodyDiv w:val="1"/>
      <w:marLeft w:val="0"/>
      <w:marRight w:val="0"/>
      <w:marTop w:val="0"/>
      <w:marBottom w:val="0"/>
      <w:divBdr>
        <w:top w:val="none" w:sz="0" w:space="0" w:color="auto"/>
        <w:left w:val="none" w:sz="0" w:space="0" w:color="auto"/>
        <w:bottom w:val="none" w:sz="0" w:space="0" w:color="auto"/>
        <w:right w:val="none" w:sz="0" w:space="0" w:color="auto"/>
      </w:divBdr>
    </w:div>
    <w:div w:id="579413734">
      <w:bodyDiv w:val="1"/>
      <w:marLeft w:val="0"/>
      <w:marRight w:val="0"/>
      <w:marTop w:val="0"/>
      <w:marBottom w:val="0"/>
      <w:divBdr>
        <w:top w:val="none" w:sz="0" w:space="0" w:color="auto"/>
        <w:left w:val="none" w:sz="0" w:space="0" w:color="auto"/>
        <w:bottom w:val="none" w:sz="0" w:space="0" w:color="auto"/>
        <w:right w:val="none" w:sz="0" w:space="0" w:color="auto"/>
      </w:divBdr>
    </w:div>
    <w:div w:id="609121245">
      <w:bodyDiv w:val="1"/>
      <w:marLeft w:val="0"/>
      <w:marRight w:val="0"/>
      <w:marTop w:val="0"/>
      <w:marBottom w:val="0"/>
      <w:divBdr>
        <w:top w:val="none" w:sz="0" w:space="0" w:color="auto"/>
        <w:left w:val="none" w:sz="0" w:space="0" w:color="auto"/>
        <w:bottom w:val="none" w:sz="0" w:space="0" w:color="auto"/>
        <w:right w:val="none" w:sz="0" w:space="0" w:color="auto"/>
      </w:divBdr>
    </w:div>
    <w:div w:id="1168062611">
      <w:bodyDiv w:val="1"/>
      <w:marLeft w:val="0"/>
      <w:marRight w:val="0"/>
      <w:marTop w:val="0"/>
      <w:marBottom w:val="0"/>
      <w:divBdr>
        <w:top w:val="none" w:sz="0" w:space="0" w:color="auto"/>
        <w:left w:val="none" w:sz="0" w:space="0" w:color="auto"/>
        <w:bottom w:val="none" w:sz="0" w:space="0" w:color="auto"/>
        <w:right w:val="none" w:sz="0" w:space="0" w:color="auto"/>
      </w:divBdr>
    </w:div>
    <w:div w:id="1324240377">
      <w:bodyDiv w:val="1"/>
      <w:marLeft w:val="0"/>
      <w:marRight w:val="0"/>
      <w:marTop w:val="0"/>
      <w:marBottom w:val="0"/>
      <w:divBdr>
        <w:top w:val="none" w:sz="0" w:space="0" w:color="auto"/>
        <w:left w:val="none" w:sz="0" w:space="0" w:color="auto"/>
        <w:bottom w:val="none" w:sz="0" w:space="0" w:color="auto"/>
        <w:right w:val="none" w:sz="0" w:space="0" w:color="auto"/>
      </w:divBdr>
    </w:div>
    <w:div w:id="1336376533">
      <w:bodyDiv w:val="1"/>
      <w:marLeft w:val="0"/>
      <w:marRight w:val="0"/>
      <w:marTop w:val="0"/>
      <w:marBottom w:val="0"/>
      <w:divBdr>
        <w:top w:val="none" w:sz="0" w:space="0" w:color="auto"/>
        <w:left w:val="none" w:sz="0" w:space="0" w:color="auto"/>
        <w:bottom w:val="none" w:sz="0" w:space="0" w:color="auto"/>
        <w:right w:val="none" w:sz="0" w:space="0" w:color="auto"/>
      </w:divBdr>
    </w:div>
    <w:div w:id="1360008033">
      <w:bodyDiv w:val="1"/>
      <w:marLeft w:val="0"/>
      <w:marRight w:val="0"/>
      <w:marTop w:val="0"/>
      <w:marBottom w:val="0"/>
      <w:divBdr>
        <w:top w:val="none" w:sz="0" w:space="0" w:color="auto"/>
        <w:left w:val="none" w:sz="0" w:space="0" w:color="auto"/>
        <w:bottom w:val="none" w:sz="0" w:space="0" w:color="auto"/>
        <w:right w:val="none" w:sz="0" w:space="0" w:color="auto"/>
      </w:divBdr>
    </w:div>
    <w:div w:id="1433435487">
      <w:bodyDiv w:val="1"/>
      <w:marLeft w:val="0"/>
      <w:marRight w:val="0"/>
      <w:marTop w:val="0"/>
      <w:marBottom w:val="0"/>
      <w:divBdr>
        <w:top w:val="none" w:sz="0" w:space="0" w:color="auto"/>
        <w:left w:val="none" w:sz="0" w:space="0" w:color="auto"/>
        <w:bottom w:val="none" w:sz="0" w:space="0" w:color="auto"/>
        <w:right w:val="none" w:sz="0" w:space="0" w:color="auto"/>
      </w:divBdr>
    </w:div>
    <w:div w:id="1579906350">
      <w:bodyDiv w:val="1"/>
      <w:marLeft w:val="0"/>
      <w:marRight w:val="0"/>
      <w:marTop w:val="0"/>
      <w:marBottom w:val="0"/>
      <w:divBdr>
        <w:top w:val="none" w:sz="0" w:space="0" w:color="auto"/>
        <w:left w:val="none" w:sz="0" w:space="0" w:color="auto"/>
        <w:bottom w:val="none" w:sz="0" w:space="0" w:color="auto"/>
        <w:right w:val="none" w:sz="0" w:space="0" w:color="auto"/>
      </w:divBdr>
    </w:div>
    <w:div w:id="1888683928">
      <w:bodyDiv w:val="1"/>
      <w:marLeft w:val="0"/>
      <w:marRight w:val="0"/>
      <w:marTop w:val="0"/>
      <w:marBottom w:val="0"/>
      <w:divBdr>
        <w:top w:val="none" w:sz="0" w:space="0" w:color="auto"/>
        <w:left w:val="none" w:sz="0" w:space="0" w:color="auto"/>
        <w:bottom w:val="none" w:sz="0" w:space="0" w:color="auto"/>
        <w:right w:val="none" w:sz="0" w:space="0" w:color="auto"/>
      </w:divBdr>
    </w:div>
    <w:div w:id="1983803560">
      <w:bodyDiv w:val="1"/>
      <w:marLeft w:val="0"/>
      <w:marRight w:val="0"/>
      <w:marTop w:val="0"/>
      <w:marBottom w:val="0"/>
      <w:divBdr>
        <w:top w:val="none" w:sz="0" w:space="0" w:color="auto"/>
        <w:left w:val="none" w:sz="0" w:space="0" w:color="auto"/>
        <w:bottom w:val="none" w:sz="0" w:space="0" w:color="auto"/>
        <w:right w:val="none" w:sz="0" w:space="0" w:color="auto"/>
      </w:divBdr>
    </w:div>
    <w:div w:id="203052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DE2A46-3637-4460-8EEC-EDEE6056D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2792</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Lê Thị Diệu Linh</cp:lastModifiedBy>
  <cp:revision>2</cp:revision>
  <cp:lastPrinted>2019-12-19T01:30:00Z</cp:lastPrinted>
  <dcterms:created xsi:type="dcterms:W3CDTF">2020-05-26T09:55:00Z</dcterms:created>
  <dcterms:modified xsi:type="dcterms:W3CDTF">2020-05-26T09:55:00Z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